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8B" w:rsidRPr="00174A4C" w:rsidRDefault="0084278B" w:rsidP="008427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1697904"/>
            <wp:effectExtent l="0" t="0" r="0" b="0"/>
            <wp:docPr id="3" name="Рисунок 3" descr="C:\Users\arina.nazarova\Desktop\ЛОГО Правит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a.nazarova\Desktop\ЛОГО Правит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8" t="25182"/>
                    <a:stretch/>
                  </pic:blipFill>
                  <pic:spPr bwMode="auto">
                    <a:xfrm>
                      <a:off x="0" y="0"/>
                      <a:ext cx="5601862" cy="16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78B" w:rsidRPr="00174A4C" w:rsidRDefault="0084278B" w:rsidP="00F32C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78B" w:rsidRPr="00174A4C" w:rsidRDefault="0084278B" w:rsidP="00F32C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jc w:val="center"/>
        <w:rPr>
          <w:rFonts w:ascii="Cambria" w:hAnsi="Cambria"/>
          <w:b/>
          <w:spacing w:val="20"/>
          <w:sz w:val="40"/>
          <w:szCs w:val="40"/>
        </w:rPr>
      </w:pPr>
    </w:p>
    <w:p w:rsidR="00F32C0A" w:rsidRPr="00174A4C" w:rsidRDefault="00F32C0A" w:rsidP="00F32C0A">
      <w:pPr>
        <w:spacing w:after="0" w:line="240" w:lineRule="auto"/>
        <w:jc w:val="center"/>
        <w:rPr>
          <w:rFonts w:ascii="Cambria" w:hAnsi="Cambria"/>
          <w:b/>
          <w:spacing w:val="20"/>
          <w:sz w:val="40"/>
          <w:szCs w:val="40"/>
        </w:rPr>
      </w:pPr>
    </w:p>
    <w:p w:rsidR="00F32C0A" w:rsidRPr="00174A4C" w:rsidRDefault="00F32C0A" w:rsidP="00F32C0A">
      <w:pPr>
        <w:spacing w:after="0" w:line="240" w:lineRule="auto"/>
        <w:jc w:val="center"/>
        <w:rPr>
          <w:rFonts w:ascii="Cambria" w:hAnsi="Cambria"/>
          <w:b/>
          <w:spacing w:val="20"/>
          <w:sz w:val="40"/>
          <w:szCs w:val="40"/>
        </w:rPr>
      </w:pPr>
    </w:p>
    <w:p w:rsidR="00F32C0A" w:rsidRPr="00174A4C" w:rsidRDefault="00F32C0A" w:rsidP="00F32C0A">
      <w:pPr>
        <w:spacing w:after="0" w:line="240" w:lineRule="auto"/>
        <w:jc w:val="right"/>
        <w:rPr>
          <w:rFonts w:ascii="Times New Roman" w:hAnsi="Times New Roman"/>
          <w:b/>
          <w:spacing w:val="20"/>
          <w:sz w:val="38"/>
          <w:szCs w:val="38"/>
        </w:rPr>
      </w:pPr>
      <w:r w:rsidRPr="00174A4C">
        <w:rPr>
          <w:rFonts w:ascii="Times New Roman" w:hAnsi="Times New Roman"/>
          <w:b/>
          <w:spacing w:val="20"/>
          <w:sz w:val="38"/>
          <w:szCs w:val="38"/>
        </w:rPr>
        <w:t>ДОКЛАД</w:t>
      </w:r>
    </w:p>
    <w:p w:rsidR="00F32C0A" w:rsidRPr="00174A4C" w:rsidRDefault="00F32C0A" w:rsidP="00F32C0A">
      <w:pPr>
        <w:spacing w:after="0" w:line="240" w:lineRule="auto"/>
        <w:jc w:val="right"/>
        <w:rPr>
          <w:rFonts w:ascii="Times New Roman" w:hAnsi="Times New Roman"/>
          <w:b/>
          <w:spacing w:val="20"/>
          <w:sz w:val="38"/>
          <w:szCs w:val="38"/>
        </w:rPr>
      </w:pPr>
      <w:r w:rsidRPr="00174A4C">
        <w:rPr>
          <w:rFonts w:ascii="Times New Roman" w:hAnsi="Times New Roman"/>
          <w:b/>
          <w:spacing w:val="20"/>
          <w:sz w:val="38"/>
          <w:szCs w:val="38"/>
        </w:rPr>
        <w:t>О СОСТОЯНИИ И РАЗВИТИИ</w:t>
      </w:r>
    </w:p>
    <w:p w:rsidR="00F32C0A" w:rsidRPr="00174A4C" w:rsidRDefault="00F32C0A" w:rsidP="00F32C0A">
      <w:pPr>
        <w:spacing w:after="0" w:line="240" w:lineRule="auto"/>
        <w:jc w:val="right"/>
        <w:rPr>
          <w:rFonts w:ascii="Times New Roman" w:hAnsi="Times New Roman"/>
          <w:b/>
          <w:spacing w:val="20"/>
          <w:sz w:val="38"/>
          <w:szCs w:val="38"/>
        </w:rPr>
      </w:pPr>
      <w:r w:rsidRPr="00174A4C">
        <w:rPr>
          <w:rFonts w:ascii="Times New Roman" w:hAnsi="Times New Roman"/>
          <w:b/>
          <w:spacing w:val="20"/>
          <w:sz w:val="38"/>
          <w:szCs w:val="38"/>
        </w:rPr>
        <w:t>КОНКУРЕНТНОЙ СРЕДЫ</w:t>
      </w:r>
    </w:p>
    <w:p w:rsidR="00F32C0A" w:rsidRPr="00174A4C" w:rsidRDefault="00F32C0A" w:rsidP="00F32C0A">
      <w:pPr>
        <w:spacing w:after="0" w:line="240" w:lineRule="auto"/>
        <w:jc w:val="right"/>
        <w:rPr>
          <w:rFonts w:ascii="Times New Roman" w:hAnsi="Times New Roman"/>
          <w:b/>
          <w:spacing w:val="20"/>
          <w:sz w:val="38"/>
          <w:szCs w:val="38"/>
        </w:rPr>
      </w:pPr>
      <w:r w:rsidRPr="00174A4C">
        <w:rPr>
          <w:rFonts w:ascii="Times New Roman" w:hAnsi="Times New Roman"/>
          <w:b/>
          <w:spacing w:val="20"/>
          <w:sz w:val="38"/>
          <w:szCs w:val="38"/>
        </w:rPr>
        <w:t>НА РЫНКАХ ТОВАРОВ, РАБОТ И УСЛУГ</w:t>
      </w:r>
    </w:p>
    <w:p w:rsidR="00F32C0A" w:rsidRPr="00174A4C" w:rsidRDefault="00F32C0A" w:rsidP="00F32C0A">
      <w:pPr>
        <w:spacing w:after="0" w:line="240" w:lineRule="auto"/>
        <w:jc w:val="right"/>
        <w:rPr>
          <w:rFonts w:ascii="Times New Roman" w:hAnsi="Times New Roman"/>
          <w:b/>
          <w:spacing w:val="20"/>
          <w:sz w:val="38"/>
          <w:szCs w:val="38"/>
        </w:rPr>
      </w:pPr>
      <w:r w:rsidRPr="00174A4C">
        <w:rPr>
          <w:rFonts w:ascii="Times New Roman" w:hAnsi="Times New Roman"/>
          <w:b/>
          <w:spacing w:val="20"/>
          <w:sz w:val="38"/>
          <w:szCs w:val="38"/>
        </w:rPr>
        <w:t>АМУРСКОЙ ОБЛАСТИ</w:t>
      </w:r>
    </w:p>
    <w:p w:rsidR="00F32C0A" w:rsidRPr="00174A4C" w:rsidRDefault="00F32C0A" w:rsidP="00F32C0A">
      <w:pPr>
        <w:spacing w:after="0" w:line="240" w:lineRule="auto"/>
        <w:jc w:val="right"/>
        <w:rPr>
          <w:rFonts w:ascii="Times New Roman" w:hAnsi="Times New Roman"/>
          <w:b/>
          <w:spacing w:val="20"/>
          <w:sz w:val="38"/>
          <w:szCs w:val="38"/>
        </w:rPr>
      </w:pPr>
      <w:r w:rsidRPr="00174A4C">
        <w:rPr>
          <w:rFonts w:ascii="Times New Roman" w:hAnsi="Times New Roman"/>
          <w:b/>
          <w:spacing w:val="20"/>
          <w:sz w:val="38"/>
          <w:szCs w:val="38"/>
        </w:rPr>
        <w:t>ПО ИТОГАМ 20</w:t>
      </w:r>
      <w:r w:rsidR="004A6B24" w:rsidRPr="00174A4C">
        <w:rPr>
          <w:rFonts w:ascii="Times New Roman" w:hAnsi="Times New Roman"/>
          <w:b/>
          <w:spacing w:val="20"/>
          <w:sz w:val="38"/>
          <w:szCs w:val="38"/>
        </w:rPr>
        <w:t>2</w:t>
      </w:r>
      <w:r w:rsidR="00916E76" w:rsidRPr="00174A4C">
        <w:rPr>
          <w:rFonts w:ascii="Times New Roman" w:hAnsi="Times New Roman"/>
          <w:b/>
          <w:spacing w:val="20"/>
          <w:sz w:val="38"/>
          <w:szCs w:val="38"/>
        </w:rPr>
        <w:t>1</w:t>
      </w:r>
      <w:r w:rsidRPr="00174A4C">
        <w:rPr>
          <w:rFonts w:ascii="Times New Roman" w:hAnsi="Times New Roman"/>
          <w:b/>
          <w:spacing w:val="20"/>
          <w:sz w:val="38"/>
          <w:szCs w:val="38"/>
        </w:rPr>
        <w:t xml:space="preserve"> ГОДА</w:t>
      </w: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F32C0A" w:rsidP="00F32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2C0A" w:rsidRPr="00174A4C" w:rsidRDefault="005073A9" w:rsidP="00F32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A4C">
        <w:rPr>
          <w:rFonts w:ascii="Times New Roman" w:hAnsi="Times New Roman"/>
          <w:b/>
          <w:sz w:val="28"/>
          <w:szCs w:val="28"/>
        </w:rPr>
        <w:t>г. Благовещенск</w:t>
      </w:r>
    </w:p>
    <w:p w:rsidR="005073A9" w:rsidRPr="00174A4C" w:rsidRDefault="005073A9" w:rsidP="00F32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74A4C">
        <w:rPr>
          <w:rFonts w:ascii="Times New Roman" w:hAnsi="Times New Roman"/>
          <w:b/>
          <w:sz w:val="28"/>
          <w:szCs w:val="28"/>
        </w:rPr>
        <w:t>202</w:t>
      </w:r>
      <w:r w:rsidR="00916E76" w:rsidRPr="00174A4C"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371B6A" w:rsidRPr="00174A4C" w:rsidRDefault="00371B6A" w:rsidP="009E16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</w:tblGrid>
      <w:tr w:rsidR="009B6522" w:rsidRPr="00174A4C" w:rsidTr="00276AB1">
        <w:tc>
          <w:tcPr>
            <w:tcW w:w="9039" w:type="dxa"/>
          </w:tcPr>
          <w:p w:rsidR="009E16AB" w:rsidRPr="00174A4C" w:rsidRDefault="009E16AB" w:rsidP="009E1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6522" w:rsidRPr="00174A4C" w:rsidRDefault="009B6522" w:rsidP="009E1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9E16AB">
            <w:pPr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Раздел 1. Сведения о внедрении стандарта развития конкуренции в </w:t>
            </w:r>
            <w:r w:rsidR="009D4DD0" w:rsidRPr="00174A4C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 xml:space="preserve"> (далее – Стандарта)</w:t>
            </w:r>
          </w:p>
          <w:p w:rsidR="00C245CD" w:rsidRPr="00174A4C" w:rsidRDefault="00C245CD" w:rsidP="009E1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6522" w:rsidRPr="00174A4C" w:rsidRDefault="009B6522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9D4D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1.1. Решение высшего должностного лица </w:t>
            </w:r>
            <w:r w:rsidR="009D4DD0" w:rsidRPr="00174A4C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 о внедрении стандарта развития конкуренции в </w:t>
            </w:r>
            <w:r w:rsidR="009D4DD0" w:rsidRPr="00174A4C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</w:p>
        </w:tc>
        <w:tc>
          <w:tcPr>
            <w:tcW w:w="708" w:type="dxa"/>
          </w:tcPr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6522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E80C1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1.</w:t>
            </w:r>
            <w:r w:rsidR="00E80C15" w:rsidRPr="00174A4C">
              <w:rPr>
                <w:rFonts w:ascii="Times New Roman" w:hAnsi="Times New Roman"/>
                <w:sz w:val="28"/>
                <w:szCs w:val="28"/>
              </w:rPr>
              <w:t>2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. Сведения об источниках финансовых средств, используемых для достижения целей Стандарта</w:t>
            </w:r>
          </w:p>
        </w:tc>
        <w:tc>
          <w:tcPr>
            <w:tcW w:w="708" w:type="dxa"/>
          </w:tcPr>
          <w:p w:rsidR="009B6522" w:rsidRPr="00174A4C" w:rsidRDefault="009B6522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E80C1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1.</w:t>
            </w:r>
            <w:r w:rsidR="00E80C15" w:rsidRPr="00174A4C">
              <w:rPr>
                <w:rFonts w:ascii="Times New Roman" w:hAnsi="Times New Roman"/>
                <w:sz w:val="28"/>
                <w:szCs w:val="28"/>
              </w:rPr>
              <w:t>3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. 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карты»)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</w:tcPr>
          <w:p w:rsidR="009B6522" w:rsidRPr="00174A4C" w:rsidRDefault="009B6522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E80C1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1.</w:t>
            </w:r>
            <w:r w:rsidR="00E80C15" w:rsidRPr="00174A4C">
              <w:rPr>
                <w:rFonts w:ascii="Times New Roman" w:hAnsi="Times New Roman"/>
                <w:sz w:val="28"/>
                <w:szCs w:val="28"/>
              </w:rPr>
              <w:t>4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. Информация об определенных в органах исполнительной власти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 должностных лиц</w:t>
            </w:r>
            <w:r w:rsidR="0036377D" w:rsidRPr="00174A4C">
              <w:rPr>
                <w:rFonts w:ascii="Times New Roman" w:hAnsi="Times New Roman"/>
                <w:sz w:val="28"/>
                <w:szCs w:val="28"/>
              </w:rPr>
              <w:t>, ответственных за координацию вопросов содействия развитию конкуренции</w:t>
            </w:r>
          </w:p>
        </w:tc>
        <w:tc>
          <w:tcPr>
            <w:tcW w:w="708" w:type="dxa"/>
          </w:tcPr>
          <w:p w:rsidR="009B6522" w:rsidRPr="00174A4C" w:rsidRDefault="009B6522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671B24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9E16AB">
            <w:pPr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Раздел 2. Сведения о реа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лизации составляющих Стандарта</w:t>
            </w:r>
          </w:p>
          <w:p w:rsidR="00E80C15" w:rsidRPr="00174A4C" w:rsidRDefault="00E80C15" w:rsidP="009E1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6522" w:rsidRPr="00174A4C" w:rsidRDefault="00642B31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B6522" w:rsidRPr="00174A4C" w:rsidTr="00276AB1">
        <w:tc>
          <w:tcPr>
            <w:tcW w:w="9039" w:type="dxa"/>
          </w:tcPr>
          <w:p w:rsidR="009B6522" w:rsidRPr="00174A4C" w:rsidRDefault="009B6522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2.1. Сведения о заключенных соглашениях (меморандумах) по внедрению Стандарта между органами исполнительной власти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 и органами местного самоуправления</w:t>
            </w:r>
          </w:p>
        </w:tc>
        <w:tc>
          <w:tcPr>
            <w:tcW w:w="708" w:type="dxa"/>
          </w:tcPr>
          <w:p w:rsidR="009B6522" w:rsidRPr="00174A4C" w:rsidRDefault="009B6522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3F1C8C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2.2. Определение органа исполнительной власти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, уполномоченного содействовать развитию конкуренции в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 в соответствии со Стандартом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045AE0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2.2.1. Сведения о проведенных в отчетном периоде в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обучающих мероприятиях и тренингах для органов местного самоуправления по вопросам содействия развитию конкуренции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045AE0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2.2.2.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климата, предусматривающего систему поощрения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722CB7" w:rsidP="00D33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</w:t>
            </w:r>
            <w:r w:rsidR="00D335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226369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2.2.3. Формирование коллегиального органа при высшем должностном лице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 по вопросам содействия развитию конкуренции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D33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</w:t>
            </w:r>
            <w:r w:rsidR="00D335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226369" w:rsidP="009D4D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2.3. Результаты ежегодного мониторинга состояния и развития конкуренции на товарных рынка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 xml:space="preserve">х 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226369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2.3.1. Результаты анализа ситуации на товарных рынках для содействия развитию конкуренции в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722C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</w:t>
            </w:r>
            <w:r w:rsidR="00CD70C0" w:rsidRPr="00174A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1C8C" w:rsidRPr="00174A4C" w:rsidTr="00276AB1">
        <w:tc>
          <w:tcPr>
            <w:tcW w:w="9039" w:type="dxa"/>
          </w:tcPr>
          <w:p w:rsidR="003F1C8C" w:rsidRPr="00174A4C" w:rsidRDefault="00226369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2.3.2. Результаты мониторинга наличия (отсутствия) административных барьеров и оценки состояния конкурентной среды </w:t>
            </w:r>
            <w:r w:rsidRPr="00174A4C">
              <w:rPr>
                <w:rFonts w:ascii="Times New Roman" w:hAnsi="Times New Roman"/>
                <w:sz w:val="28"/>
                <w:szCs w:val="28"/>
              </w:rPr>
              <w:lastRenderedPageBreak/>
              <w:t>субъектами предпринимательской деятельности (с указанием числа респондентов, участвующ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их в опросах по каждому рынку)</w:t>
            </w:r>
          </w:p>
        </w:tc>
        <w:tc>
          <w:tcPr>
            <w:tcW w:w="708" w:type="dxa"/>
          </w:tcPr>
          <w:p w:rsidR="003F1C8C" w:rsidRPr="00174A4C" w:rsidRDefault="003F1C8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CD70C0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lastRenderedPageBreak/>
              <w:t>2.3.3. Результаты мониторинга удовлетворенности потребителей качеством товаров, работ и услуг на рынках и состоянием ценовой конкуренции (с указанием числа респондентов, участвующ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их в опросах по каждому рынку)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5C53FE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53FE" w:rsidRPr="00174A4C" w:rsidRDefault="00722CB7" w:rsidP="00D33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3</w:t>
            </w:r>
            <w:r w:rsidR="00D335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2.3.4.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и деятельности по содействию развитию конкуренции, размещаемой Уполномоченным органом 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и муниципальными образованиями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642B31" w:rsidP="00307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D86B5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2.3.5. Результаты мониторинга деятельности субъектов естественных монополий на территории </w:t>
            </w:r>
            <w:r w:rsidR="00D86B5D" w:rsidRPr="00174A4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CD70C0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5</w:t>
            </w:r>
            <w:r w:rsidR="00642B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2.3.6. Результаты мониторинга деятельности хозяйствующих субъектов, доля участия субъекта Российской Федерации или муниципального образования в которых 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составляет 50 и более процентов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D33570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42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CD70C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2.3.7. </w:t>
            </w:r>
            <w:r w:rsidR="00A6575C" w:rsidRPr="00174A4C">
              <w:rPr>
                <w:rFonts w:ascii="Times New Roman" w:hAnsi="Times New Roman"/>
                <w:sz w:val="28"/>
                <w:szCs w:val="28"/>
              </w:rPr>
              <w:t>Результаты мониторинга удовлетворенности населения и субъектов малого и среднего предпринимательства деятельностью в сфере финансовых услуг и результаты мониторинга доступности для населения и субъектов малого и среднего предпринимательства финансовых услуг, оказываемых на территории Амурской области.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70C0" w:rsidRPr="00174A4C" w:rsidRDefault="00CD70C0" w:rsidP="00307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70C0" w:rsidRPr="00174A4C" w:rsidRDefault="00CD70C0" w:rsidP="00307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642B31" w:rsidP="00CD70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CD70C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2.3.</w:t>
            </w:r>
            <w:r w:rsidR="00CD70C0"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. Результаты мониторинга цен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льно допустимые розничные цены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D33570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42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6369" w:rsidRPr="00174A4C" w:rsidTr="00276AB1">
        <w:trPr>
          <w:trHeight w:val="352"/>
        </w:trPr>
        <w:tc>
          <w:tcPr>
            <w:tcW w:w="9039" w:type="dxa"/>
          </w:tcPr>
          <w:p w:rsidR="00226369" w:rsidRPr="00174A4C" w:rsidRDefault="00226369" w:rsidP="00CD70C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2.3.</w:t>
            </w:r>
            <w:r w:rsidR="00CD70C0" w:rsidRPr="00174A4C">
              <w:rPr>
                <w:rFonts w:ascii="Times New Roman" w:hAnsi="Times New Roman"/>
                <w:sz w:val="28"/>
                <w:szCs w:val="28"/>
              </w:rPr>
              <w:t>9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. Результаты мониторинга логистических возможносте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708" w:type="dxa"/>
          </w:tcPr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7</w:t>
            </w:r>
            <w:r w:rsidR="00642B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226369" w:rsidP="00CD70C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2.3.1</w:t>
            </w:r>
            <w:r w:rsidR="00CD70C0" w:rsidRPr="00174A4C">
              <w:rPr>
                <w:rFonts w:ascii="Times New Roman" w:hAnsi="Times New Roman"/>
                <w:sz w:val="28"/>
                <w:szCs w:val="28"/>
              </w:rPr>
              <w:t>0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. Результаты мониторинга развития передовых производственных технологий и их внедрения, а также процесса </w:t>
            </w:r>
            <w:proofErr w:type="spellStart"/>
            <w:r w:rsidRPr="00174A4C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174A4C">
              <w:rPr>
                <w:rFonts w:ascii="Times New Roman" w:hAnsi="Times New Roman"/>
                <w:sz w:val="28"/>
                <w:szCs w:val="28"/>
              </w:rPr>
              <w:t xml:space="preserve"> экономики и формиров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ания ее новых рынков и секторов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642B31" w:rsidP="00D33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742E1F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2.4. Утверждение перечня товарных рынко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226369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="00642B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742E1F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2.5. Утверждение плана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 xml:space="preserve"> мероприятий («дорожной карты»)</w:t>
            </w:r>
          </w:p>
        </w:tc>
        <w:tc>
          <w:tcPr>
            <w:tcW w:w="708" w:type="dxa"/>
          </w:tcPr>
          <w:p w:rsidR="00226369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="00642B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742E1F" w:rsidP="004276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2.6. Доклад</w:t>
            </w:r>
            <w:r w:rsidR="0042761B" w:rsidRPr="00174A4C">
              <w:rPr>
                <w:rFonts w:ascii="Times New Roman" w:hAnsi="Times New Roman"/>
                <w:sz w:val="28"/>
                <w:szCs w:val="28"/>
              </w:rPr>
              <w:t xml:space="preserve"> о состоянии и развитии конкурентной среды на рынках товаров, работ и услуг области 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="00642B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369" w:rsidRPr="00174A4C" w:rsidTr="00276AB1">
        <w:tc>
          <w:tcPr>
            <w:tcW w:w="9039" w:type="dxa"/>
          </w:tcPr>
          <w:p w:rsidR="00226369" w:rsidRPr="00174A4C" w:rsidRDefault="00B95BC8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2.7. Создание и реализация механизмов общественного контроля за деятельностью с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убъектов естественных монополий</w:t>
            </w:r>
          </w:p>
        </w:tc>
        <w:tc>
          <w:tcPr>
            <w:tcW w:w="708" w:type="dxa"/>
          </w:tcPr>
          <w:p w:rsidR="00226369" w:rsidRPr="00174A4C" w:rsidRDefault="00226369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="00642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9A7C4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2.7.1. Сведения о наличии межотраслевого совета потребителей при высшем должностном лице </w:t>
            </w:r>
            <w:r w:rsidR="0042761B" w:rsidRPr="00174A4C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="00642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2.7.2. Внедрение и применение технологического и ценового аудита инвестиционных проектов субъектов естественных монополий и крупных инвестиционных прое</w:t>
            </w:r>
            <w:r w:rsidR="00377AD3" w:rsidRPr="00174A4C">
              <w:rPr>
                <w:rFonts w:ascii="Times New Roman" w:hAnsi="Times New Roman"/>
                <w:sz w:val="28"/>
                <w:szCs w:val="28"/>
              </w:rPr>
              <w:t>ктов с государственным участием</w:t>
            </w: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8</w:t>
            </w:r>
            <w:r w:rsidR="00642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4276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2.7.3. Повышение прозрачности деятельности субъектов естественных монополий </w:t>
            </w: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642B31" w:rsidP="001544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95BC8" w:rsidRPr="00174A4C" w:rsidTr="00276AB1">
        <w:tc>
          <w:tcPr>
            <w:tcW w:w="9039" w:type="dxa"/>
          </w:tcPr>
          <w:p w:rsidR="00E80C15" w:rsidRPr="00174A4C" w:rsidRDefault="00B95BC8" w:rsidP="009E16AB">
            <w:pPr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lastRenderedPageBreak/>
              <w:t>Раздел 3. Сведения о достижении целевых значений контрол</w:t>
            </w:r>
            <w:r w:rsidR="009E16AB" w:rsidRPr="00174A4C">
              <w:rPr>
                <w:rFonts w:ascii="Times New Roman" w:hAnsi="Times New Roman"/>
                <w:sz w:val="28"/>
                <w:szCs w:val="28"/>
              </w:rPr>
              <w:t xml:space="preserve">ьных показателей эффективности, 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установленных в «дорожной карте»</w:t>
            </w: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9</w:t>
            </w:r>
            <w:r w:rsidR="00642B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BC8" w:rsidRPr="00174A4C" w:rsidTr="00276AB1">
        <w:tc>
          <w:tcPr>
            <w:tcW w:w="9039" w:type="dxa"/>
          </w:tcPr>
          <w:p w:rsidR="00377AD3" w:rsidRPr="00174A4C" w:rsidRDefault="00B95BC8" w:rsidP="009E16AB">
            <w:pPr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Раздел 4. Сведения о лучших региональных практиках содействия развитию конкуренции</w:t>
            </w:r>
          </w:p>
          <w:p w:rsidR="00E80C15" w:rsidRPr="00174A4C" w:rsidRDefault="00E80C15" w:rsidP="009E1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5BC8" w:rsidRPr="00174A4C" w:rsidRDefault="00642B31" w:rsidP="00D33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4.1. Информация о лучших региональных практиках, внедренных субъектом Российской Федерации по итогам отчетного года</w:t>
            </w: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722CB7" w:rsidP="00642B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10</w:t>
            </w:r>
            <w:r w:rsidR="00642B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9E16A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4.2. Информация о потенциальных лучших региональных практиках по итогам отчетного года</w:t>
            </w: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C4C" w:rsidRPr="00174A4C" w:rsidRDefault="00CD70C0" w:rsidP="00A546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</w:t>
            </w:r>
            <w:r w:rsidR="00A546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9E16AB">
            <w:pPr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Раздел 5. Сведения об эффекте, достигнутом при внедрении Стандарта</w:t>
            </w:r>
          </w:p>
          <w:p w:rsidR="00377AD3" w:rsidRPr="00174A4C" w:rsidRDefault="00377AD3" w:rsidP="009E1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5BC8" w:rsidRPr="00A54625" w:rsidRDefault="00722CB7" w:rsidP="005C53FE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11</w:t>
            </w:r>
            <w:r w:rsidR="00A5462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7C4C" w:rsidRPr="00174A4C" w:rsidRDefault="009A7C4C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BC8" w:rsidRPr="00174A4C" w:rsidTr="00276AB1">
        <w:tc>
          <w:tcPr>
            <w:tcW w:w="9039" w:type="dxa"/>
          </w:tcPr>
          <w:p w:rsidR="005955B0" w:rsidRPr="00174A4C" w:rsidRDefault="00B95BC8" w:rsidP="00595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55D3B" w:rsidRPr="00174A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1</w:t>
            </w:r>
            <w:r w:rsidR="00555D3B" w:rsidRPr="00174A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0B4E" w:rsidRPr="00174A4C">
              <w:rPr>
                <w:rFonts w:ascii="Times New Roman" w:hAnsi="Times New Roman"/>
                <w:sz w:val="28"/>
                <w:szCs w:val="28"/>
              </w:rPr>
              <w:t>Постановление губернатора Амурской области от 02.07.2019 № 211 «О реализации стандарта развития конкуренции в Амурской области».</w:t>
            </w:r>
          </w:p>
          <w:p w:rsidR="00F5650B" w:rsidRDefault="005955B0" w:rsidP="00595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Приложение № 2. </w:t>
            </w:r>
            <w:r w:rsidR="00F5650B" w:rsidRPr="00174A4C">
              <w:rPr>
                <w:rFonts w:ascii="Times New Roman" w:hAnsi="Times New Roman"/>
                <w:sz w:val="28"/>
                <w:szCs w:val="28"/>
              </w:rPr>
              <w:t>Информация об определенных в органах исполнительной власти области должностных лиц, ответственных за координацию вопросов содействия развитию конкуренции</w:t>
            </w:r>
            <w:r w:rsidR="004F6125">
              <w:rPr>
                <w:rFonts w:ascii="Times New Roman" w:hAnsi="Times New Roman"/>
                <w:sz w:val="28"/>
                <w:szCs w:val="28"/>
              </w:rPr>
              <w:t>, а также структурных подразделений, ответственных за разработку и реализацию мероприятий плана мероприятий по развитию конкуренции.</w:t>
            </w:r>
          </w:p>
          <w:p w:rsidR="004F6125" w:rsidRPr="00174A4C" w:rsidRDefault="000E0B4E" w:rsidP="004F6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Приложение № 3. </w:t>
            </w:r>
            <w:r w:rsidR="004F6125" w:rsidRPr="00174A4C">
              <w:rPr>
                <w:rFonts w:ascii="Times New Roman" w:hAnsi="Times New Roman"/>
                <w:sz w:val="28"/>
                <w:szCs w:val="28"/>
              </w:rPr>
              <w:t>Соглашение между министерством экономического развития и внешних связей Амурской области и администрацией города Благовещенска о внедрении на территории Амурской области стандарта развития конкуренции от 20.05.2019 года.</w:t>
            </w:r>
          </w:p>
          <w:p w:rsidR="004F6125" w:rsidRDefault="004F6125" w:rsidP="00595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. Постановление Правительства Амурской области от 06.07.2020 № 438 «Об утверждении Правил предоставления и методики распределения дотации на поощрение достижения наилучших значений показателей деятельности органов местного самоуправления муниципальных районов и городских округов Амурской области».</w:t>
            </w:r>
          </w:p>
          <w:p w:rsidR="00C62EFC" w:rsidRPr="00174A4C" w:rsidRDefault="000E0B4E" w:rsidP="00595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4F6125">
              <w:rPr>
                <w:rFonts w:ascii="Times New Roman" w:hAnsi="Times New Roman"/>
                <w:sz w:val="28"/>
                <w:szCs w:val="28"/>
              </w:rPr>
              <w:t>5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>. Копии соглашений, заключенных между высшим должностным лицом Амурской области с</w:t>
            </w:r>
            <w:r w:rsidR="00C62EFC" w:rsidRPr="00174A4C">
              <w:rPr>
                <w:rFonts w:ascii="Times New Roman" w:hAnsi="Times New Roman"/>
                <w:sz w:val="28"/>
                <w:szCs w:val="28"/>
              </w:rPr>
              <w:t xml:space="preserve"> высшими должностными лицами субъектов Российской Федерации, имеющих общие территориальные границы, о проведении исследования межрегиональных границ товарных рынков.</w:t>
            </w:r>
          </w:p>
          <w:p w:rsidR="00C62EFC" w:rsidRDefault="004F6125" w:rsidP="005955B0">
            <w:pPr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6. Протокол заседания коллегиального совета по вопросам </w:t>
            </w:r>
            <w:r w:rsidRPr="004F6125">
              <w:rPr>
                <w:rFonts w:ascii="Times New Roman" w:hAnsi="Times New Roman"/>
                <w:spacing w:val="-2"/>
                <w:sz w:val="28"/>
                <w:szCs w:val="28"/>
              </w:rPr>
              <w:t>содействия развитию конкуренции в Амурской области от 02.12.2021 № 3.</w:t>
            </w:r>
          </w:p>
          <w:p w:rsidR="004F6125" w:rsidRPr="00174A4C" w:rsidRDefault="004F6125" w:rsidP="00595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7. Постановление губернатора Амурской области от 29.12.2021 № 387 «</w:t>
            </w:r>
            <w:r w:rsidRPr="00975F28">
              <w:rPr>
                <w:rFonts w:ascii="Times New Roman" w:hAnsi="Times New Roman" w:cs="Times New Roman"/>
                <w:sz w:val="27"/>
                <w:szCs w:val="27"/>
              </w:rPr>
              <w:t>Об утверждении Плана мероприятий («дорожной карты») по содействию развитию конкуренции в Амурской области на 2022–2025 годы и Перечня товарных рынков для содействия развитию конкуренции в Амурской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62EFC" w:rsidRPr="00174A4C" w:rsidRDefault="00C62EFC" w:rsidP="00595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Приложение № 8. </w:t>
            </w:r>
            <w:r w:rsidR="004F6125">
              <w:rPr>
                <w:rFonts w:ascii="Times New Roman" w:hAnsi="Times New Roman"/>
                <w:sz w:val="28"/>
                <w:szCs w:val="28"/>
              </w:rPr>
              <w:t xml:space="preserve">Протокол заседания коллегиального совета по вопросам </w:t>
            </w:r>
            <w:r w:rsidR="004F6125" w:rsidRPr="004F6125">
              <w:rPr>
                <w:rFonts w:ascii="Times New Roman" w:hAnsi="Times New Roman"/>
                <w:spacing w:val="-2"/>
                <w:sz w:val="28"/>
                <w:szCs w:val="28"/>
              </w:rPr>
              <w:t>содействия развитию конкуренции в Амурской области от 0</w:t>
            </w:r>
            <w:r w:rsidR="00B128B9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  <w:r w:rsidR="004F6125">
              <w:rPr>
                <w:rFonts w:ascii="Times New Roman" w:hAnsi="Times New Roman"/>
                <w:spacing w:val="-2"/>
                <w:sz w:val="28"/>
                <w:szCs w:val="28"/>
              </w:rPr>
              <w:t>.03</w:t>
            </w:r>
            <w:r w:rsidR="004F6125" w:rsidRPr="004F6125">
              <w:rPr>
                <w:rFonts w:ascii="Times New Roman" w:hAnsi="Times New Roman"/>
                <w:spacing w:val="-2"/>
                <w:sz w:val="28"/>
                <w:szCs w:val="28"/>
              </w:rPr>
              <w:t>.202</w:t>
            </w:r>
            <w:r w:rsidR="004F6125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4F6125" w:rsidRPr="004F61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 </w:t>
            </w:r>
            <w:r w:rsidR="004F6125">
              <w:rPr>
                <w:rFonts w:ascii="Times New Roman" w:hAnsi="Times New Roman"/>
                <w:spacing w:val="-2"/>
                <w:sz w:val="28"/>
                <w:szCs w:val="28"/>
              </w:rPr>
              <w:t>1.</w:t>
            </w:r>
          </w:p>
          <w:p w:rsidR="00B06F96" w:rsidRPr="00174A4C" w:rsidRDefault="004F6125" w:rsidP="00FF11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  <w:r w:rsidR="00FF11CE" w:rsidRPr="00174A4C">
              <w:rPr>
                <w:rFonts w:ascii="Times New Roman" w:hAnsi="Times New Roman"/>
                <w:sz w:val="28"/>
                <w:szCs w:val="28"/>
              </w:rPr>
              <w:t xml:space="preserve">. Постановление губернатора Амурской области от 12.12.2014 № 311 «О создании межотраслевого совета потребителей по </w:t>
            </w:r>
            <w:r w:rsidR="00FF11CE" w:rsidRPr="00174A4C">
              <w:rPr>
                <w:rFonts w:ascii="Times New Roman" w:hAnsi="Times New Roman"/>
                <w:sz w:val="28"/>
                <w:szCs w:val="28"/>
              </w:rPr>
              <w:lastRenderedPageBreak/>
              <w:t>вопросам деятельности субъектов естественных монополий при губернаторе Амурской области».</w:t>
            </w:r>
          </w:p>
          <w:p w:rsidR="00B06F96" w:rsidRPr="00174A4C" w:rsidRDefault="00B06F96" w:rsidP="00B0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="004F6125">
              <w:rPr>
                <w:rFonts w:ascii="Times New Roman" w:hAnsi="Times New Roman"/>
                <w:sz w:val="28"/>
                <w:szCs w:val="28"/>
              </w:rPr>
              <w:t>0</w:t>
            </w:r>
            <w:r w:rsidRPr="00174A4C">
              <w:rPr>
                <w:rFonts w:ascii="Times New Roman" w:hAnsi="Times New Roman"/>
                <w:sz w:val="28"/>
                <w:szCs w:val="28"/>
              </w:rPr>
              <w:t xml:space="preserve">. Постановление Правительства Амурской области от 07.05.2019 № 238 «Об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из бюджета Амурской области». </w:t>
            </w:r>
          </w:p>
          <w:p w:rsidR="00057DFE" w:rsidRPr="00174A4C" w:rsidRDefault="00B06F96" w:rsidP="00B0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A4C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Амурской области от 16.07.2015 № 337 «Об утверждении Порядка проведения обязательного публичного технологического и ценового аудита крупных инвестиционных проектов с государственным участием Амурской области». </w:t>
            </w:r>
          </w:p>
          <w:p w:rsidR="00057DFE" w:rsidRPr="00174A4C" w:rsidRDefault="00057DFE" w:rsidP="00B0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DFE" w:rsidRPr="00174A4C" w:rsidRDefault="00057DFE" w:rsidP="00B0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BC8" w:rsidRPr="00174A4C" w:rsidTr="00276AB1">
        <w:tc>
          <w:tcPr>
            <w:tcW w:w="9039" w:type="dxa"/>
          </w:tcPr>
          <w:p w:rsidR="00B95BC8" w:rsidRPr="00174A4C" w:rsidRDefault="00B95BC8" w:rsidP="00377A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5BC8" w:rsidRPr="00174A4C" w:rsidRDefault="00B95BC8" w:rsidP="005C5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26F" w:rsidRPr="00174A4C" w:rsidRDefault="0093526F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2EEF" w:rsidRPr="00174A4C" w:rsidRDefault="00B42EEF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br w:type="page"/>
      </w:r>
    </w:p>
    <w:p w:rsidR="005B2230" w:rsidRPr="00174A4C" w:rsidRDefault="005B2230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1. Сведения о внедрении стандарта развития конкуренции</w:t>
      </w:r>
      <w:r w:rsidR="00610D47" w:rsidRPr="00174A4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в Амурской области</w:t>
      </w:r>
    </w:p>
    <w:p w:rsidR="001D205D" w:rsidRPr="00174A4C" w:rsidRDefault="001D205D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230" w:rsidRPr="00174A4C" w:rsidRDefault="005B2230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1.1. Решение высшего должностного лица </w:t>
      </w:r>
      <w:r w:rsidR="00610D47" w:rsidRPr="00174A4C">
        <w:rPr>
          <w:rFonts w:ascii="Times New Roman" w:hAnsi="Times New Roman" w:cs="Times New Roman"/>
          <w:b/>
          <w:sz w:val="28"/>
          <w:szCs w:val="28"/>
        </w:rPr>
        <w:t xml:space="preserve">Амурской </w:t>
      </w:r>
      <w:r w:rsidR="00273B33" w:rsidRPr="00174A4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о внедрении </w:t>
      </w:r>
      <w:r w:rsidR="00610D47" w:rsidRPr="00174A4C">
        <w:rPr>
          <w:rFonts w:ascii="Times New Roman" w:hAnsi="Times New Roman" w:cs="Times New Roman"/>
          <w:b/>
          <w:sz w:val="28"/>
          <w:szCs w:val="28"/>
        </w:rPr>
        <w:t>с</w:t>
      </w:r>
      <w:r w:rsidRPr="00174A4C">
        <w:rPr>
          <w:rFonts w:ascii="Times New Roman" w:hAnsi="Times New Roman" w:cs="Times New Roman"/>
          <w:b/>
          <w:sz w:val="28"/>
          <w:szCs w:val="28"/>
        </w:rPr>
        <w:t>тандарта</w:t>
      </w:r>
      <w:r w:rsidR="00610D47" w:rsidRPr="00174A4C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в Амурской области </w:t>
      </w:r>
    </w:p>
    <w:p w:rsidR="00273B33" w:rsidRPr="00174A4C" w:rsidRDefault="00273B33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соответствии с постановлением губернатора Амурской области от 02.07.2019 № 211</w:t>
      </w:r>
      <w:r w:rsidR="00E96ACA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(в редакции постановления от 21.12.2021 № 371)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«О реализации стандарта развития конкуренции в Амурской области» утвержден коллегиальный совет по рассмотрению вопросов содействия развитию конкуренции на территории Амурской области (далее – Совет). </w:t>
      </w:r>
    </w:p>
    <w:p w:rsidR="00273B33" w:rsidRPr="00174A4C" w:rsidRDefault="00273B33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Совет является коллегиальным координационным и совещательным органом, созданным в целях рассмотрения вопросов содействия развитию конкуренции в Амурской области, а также подготовки предложений, направленных на создание условий для развития конкуренции на приоритетных и социально значимых рынках Амурской области.</w:t>
      </w:r>
    </w:p>
    <w:p w:rsidR="00273B33" w:rsidRPr="00174A4C" w:rsidRDefault="00273B33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и документы, касающиеся внедрения стандарта размещены на официальном сайте министерства экономического развития и внешних связей </w:t>
      </w:r>
      <w:r w:rsidR="0041264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Амурской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области в информационно-телекоммуникационной сети Интернет и на интернет-портале об инвестиционной деятельности на территории области</w:t>
      </w:r>
      <w:r w:rsidR="00EE3B05" w:rsidRPr="00174A4C">
        <w:rPr>
          <w:rFonts w:ascii="Times New Roman,Italic" w:hAnsi="Times New Roman,Italic" w:cs="Times New Roman,Italic"/>
          <w:iCs/>
          <w:sz w:val="28"/>
          <w:szCs w:val="28"/>
        </w:rPr>
        <w:t>:</w:t>
      </w:r>
    </w:p>
    <w:p w:rsidR="00E96ACA" w:rsidRPr="00174A4C" w:rsidRDefault="00B12E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9" w:history="1">
        <w:r w:rsidR="00E96ACA" w:rsidRPr="00174A4C">
          <w:rPr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https://economy.amurobl.ru/pages/konkurentsii/kollegialnyy-sovet_i/kollegialnyy-sovet-po-rassmotreniyu-voprosov-sodeystviya-razvitiyu-konkurentsii/</w:t>
        </w:r>
      </w:hyperlink>
    </w:p>
    <w:p w:rsidR="007D08BA" w:rsidRPr="00174A4C" w:rsidRDefault="00BC4C0B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,Bold" w:hAnsi="Times New Roman,Bold" w:cs="Times New Roman,Bold"/>
          <w:bCs/>
          <w:sz w:val="28"/>
          <w:szCs w:val="28"/>
        </w:rPr>
        <w:t>Отчет о выполнении данного пункта приведен в</w:t>
      </w:r>
      <w:r w:rsidR="002818B3" w:rsidRPr="00174A4C">
        <w:rPr>
          <w:rFonts w:ascii="Times New Roman,Bold" w:hAnsi="Times New Roman,Bold" w:cs="Times New Roman,Bold"/>
          <w:bCs/>
          <w:sz w:val="28"/>
          <w:szCs w:val="28"/>
        </w:rPr>
        <w:t xml:space="preserve"> Приложении </w:t>
      </w:r>
      <w:r w:rsidR="00057DFE" w:rsidRPr="00174A4C">
        <w:rPr>
          <w:rFonts w:ascii="Times New Roman,Bold" w:hAnsi="Times New Roman,Bold" w:cs="Times New Roman,Bold"/>
          <w:bCs/>
          <w:sz w:val="28"/>
          <w:szCs w:val="28"/>
        </w:rPr>
        <w:t xml:space="preserve">№ </w:t>
      </w:r>
      <w:r w:rsidR="002818B3" w:rsidRPr="00174A4C">
        <w:rPr>
          <w:rFonts w:ascii="Times New Roman,Bold" w:hAnsi="Times New Roman,Bold" w:cs="Times New Roman,Bold"/>
          <w:bCs/>
          <w:sz w:val="28"/>
          <w:szCs w:val="28"/>
        </w:rPr>
        <w:t>1</w:t>
      </w:r>
      <w:r w:rsidRPr="00174A4C">
        <w:rPr>
          <w:rFonts w:ascii="Times New Roman,Bold" w:hAnsi="Times New Roman,Bold" w:cs="Times New Roman,Bold"/>
          <w:bCs/>
          <w:sz w:val="28"/>
          <w:szCs w:val="28"/>
        </w:rPr>
        <w:t>.</w:t>
      </w:r>
    </w:p>
    <w:p w:rsidR="00393708" w:rsidRPr="00174A4C" w:rsidRDefault="0039370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55F" w:rsidRPr="00174A4C" w:rsidRDefault="005B2230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1.</w:t>
      </w:r>
      <w:r w:rsidR="002D11B1" w:rsidRPr="00174A4C">
        <w:rPr>
          <w:rFonts w:ascii="Times New Roman" w:hAnsi="Times New Roman" w:cs="Times New Roman"/>
          <w:b/>
          <w:sz w:val="28"/>
          <w:szCs w:val="28"/>
        </w:rPr>
        <w:t>2</w:t>
      </w:r>
      <w:r w:rsidRPr="00174A4C">
        <w:rPr>
          <w:rFonts w:ascii="Times New Roman" w:hAnsi="Times New Roman" w:cs="Times New Roman"/>
          <w:b/>
          <w:sz w:val="28"/>
          <w:szCs w:val="28"/>
        </w:rPr>
        <w:t>. Сведения об источниках финансовых средств, используемых для</w:t>
      </w:r>
      <w:r w:rsidR="00D6055F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достижения целей Стандарта</w:t>
      </w:r>
      <w:r w:rsidR="00D6055F" w:rsidRPr="00174A4C">
        <w:rPr>
          <w:rFonts w:ascii="Times New Roman" w:hAnsi="Times New Roman" w:cs="Times New Roman"/>
          <w:b/>
          <w:sz w:val="28"/>
          <w:szCs w:val="28"/>
        </w:rPr>
        <w:t>.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Финансовое обеспечение мероприятий по внедрению Стандарта и достижению установленных им целей, исполнителями которой определены органы исполнительной власти Амурской области, осуществляется за счет средств областного бюджета, предусмотренных на реализацию следующих государственных программ Амурской области: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«Развитие сельского хозяйства и регулирование рынков сельскохозяйственной продукции, сырья и продовольствия Амурской области» (постановление Правительства Амурской области от 25.09.2013 № 447);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«Развитие системы социальной защиты населения Амурской области» (постановление Правительства Амурской области от 25.09.2013 № 444);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«Охрана окружающей среды в Амурской области» (постановление Правительства Амурской области от 25.09.2013 № 453);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«Модернизация жилищно-коммунального комплекса, энергосбережение и повышение энергетической эффективности в Амурской области» (постановление Правительства Амурской области от 25.09.2013 № 452);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«Развитие здравоохранения Амурской области» (постановление Правительства Амурской области от 03.07.2013 № 302);</w:t>
      </w:r>
    </w:p>
    <w:p w:rsidR="007B6B63" w:rsidRPr="00174A4C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- </w:t>
      </w:r>
      <w:r w:rsidR="00DB036C" w:rsidRPr="00174A4C">
        <w:rPr>
          <w:rFonts w:ascii="Times New Roman" w:hAnsi="Times New Roman" w:cs="Times New Roman"/>
          <w:sz w:val="28"/>
          <w:szCs w:val="28"/>
        </w:rPr>
        <w:t>«</w:t>
      </w:r>
      <w:r w:rsidRPr="00174A4C">
        <w:rPr>
          <w:rFonts w:ascii="Times New Roman" w:hAnsi="Times New Roman" w:cs="Times New Roman"/>
          <w:sz w:val="28"/>
          <w:szCs w:val="28"/>
        </w:rPr>
        <w:t>Обеспечение доступным и качественным жи</w:t>
      </w:r>
      <w:r w:rsidR="00DB036C" w:rsidRPr="00174A4C">
        <w:rPr>
          <w:rFonts w:ascii="Times New Roman" w:hAnsi="Times New Roman" w:cs="Times New Roman"/>
          <w:sz w:val="28"/>
          <w:szCs w:val="28"/>
        </w:rPr>
        <w:t>льем населения Амурской области» (постановление Правительства Амурской области от 25.09.2013 №</w:t>
      </w:r>
      <w:r w:rsidR="00E96ACA" w:rsidRPr="00174A4C">
        <w:rPr>
          <w:rFonts w:ascii="Times New Roman" w:hAnsi="Times New Roman" w:cs="Times New Roman"/>
          <w:sz w:val="28"/>
          <w:szCs w:val="28"/>
        </w:rPr>
        <w:t> </w:t>
      </w:r>
      <w:r w:rsidR="00DB036C" w:rsidRPr="00174A4C">
        <w:rPr>
          <w:rFonts w:ascii="Times New Roman" w:hAnsi="Times New Roman" w:cs="Times New Roman"/>
          <w:sz w:val="28"/>
          <w:szCs w:val="28"/>
        </w:rPr>
        <w:t>446);</w:t>
      </w:r>
    </w:p>
    <w:p w:rsidR="00DB036C" w:rsidRPr="00174A4C" w:rsidRDefault="00DB036C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«Экономическое развитие и инновационная экономика Амурской области» (постановление Правительства Амурской области от 25.09.2013 №</w:t>
      </w:r>
      <w:r w:rsidR="00E96ACA" w:rsidRPr="00174A4C">
        <w:rPr>
          <w:rFonts w:ascii="Times New Roman" w:hAnsi="Times New Roman" w:cs="Times New Roman"/>
          <w:sz w:val="28"/>
          <w:szCs w:val="28"/>
        </w:rPr>
        <w:t> </w:t>
      </w:r>
      <w:r w:rsidRPr="00174A4C">
        <w:rPr>
          <w:rFonts w:ascii="Times New Roman" w:hAnsi="Times New Roman" w:cs="Times New Roman"/>
          <w:sz w:val="28"/>
          <w:szCs w:val="28"/>
        </w:rPr>
        <w:t>445);</w:t>
      </w:r>
    </w:p>
    <w:p w:rsidR="00DB036C" w:rsidRPr="00174A4C" w:rsidRDefault="00DB036C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«Снижение рисков и смягчение последствий чрезвычайных ситуаций природного и техногенного характера, а также обеспечение безопасности населения области» (постановление Правительства Амурской области от 25.09.2013 № 454);</w:t>
      </w:r>
    </w:p>
    <w:p w:rsidR="00DB036C" w:rsidRPr="00174A4C" w:rsidRDefault="00DB036C" w:rsidP="007B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- «Развитие образования Амурской области» (постановление Правительства Амурской области от 25.09.2013 </w:t>
      </w:r>
      <w:r w:rsidR="00287067" w:rsidRPr="00174A4C">
        <w:rPr>
          <w:rFonts w:ascii="Times New Roman" w:hAnsi="Times New Roman" w:cs="Times New Roman"/>
          <w:sz w:val="28"/>
          <w:szCs w:val="28"/>
        </w:rPr>
        <w:t>№</w:t>
      </w:r>
      <w:r w:rsidRPr="00174A4C">
        <w:rPr>
          <w:rFonts w:ascii="Times New Roman" w:hAnsi="Times New Roman" w:cs="Times New Roman"/>
          <w:sz w:val="28"/>
          <w:szCs w:val="28"/>
        </w:rPr>
        <w:t xml:space="preserve"> 448</w:t>
      </w:r>
      <w:r w:rsidR="00287067" w:rsidRPr="00174A4C">
        <w:rPr>
          <w:rFonts w:ascii="Times New Roman" w:hAnsi="Times New Roman" w:cs="Times New Roman"/>
          <w:sz w:val="28"/>
          <w:szCs w:val="28"/>
        </w:rPr>
        <w:t>);</w:t>
      </w:r>
    </w:p>
    <w:p w:rsidR="00287067" w:rsidRPr="00174A4C" w:rsidRDefault="00287067" w:rsidP="00287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«Развитие транспортной системы Амурской области» (постановление Правительства Амурской области от 25.09.2013 № 450).</w:t>
      </w:r>
    </w:p>
    <w:p w:rsidR="00287067" w:rsidRPr="00174A4C" w:rsidRDefault="00287067" w:rsidP="00287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Финансирование отдельных мероприятий по достижению целей Стандарта также осуществляется в рамках расходов бюджетов иных уровней,</w:t>
      </w:r>
      <w:r w:rsidR="00900EBD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 xml:space="preserve">в том числе предусмотренных на осуществление деятельности органов местного самоуправления </w:t>
      </w:r>
      <w:r w:rsidR="00900EBD" w:rsidRPr="00174A4C">
        <w:rPr>
          <w:rFonts w:ascii="Times New Roman" w:hAnsi="Times New Roman" w:cs="Times New Roman"/>
          <w:sz w:val="28"/>
          <w:szCs w:val="28"/>
        </w:rPr>
        <w:t>Амурс</w:t>
      </w:r>
      <w:r w:rsidRPr="00174A4C">
        <w:rPr>
          <w:rFonts w:ascii="Times New Roman" w:hAnsi="Times New Roman" w:cs="Times New Roman"/>
          <w:sz w:val="28"/>
          <w:szCs w:val="28"/>
        </w:rPr>
        <w:t>кой области, и средств, направляемых</w:t>
      </w:r>
      <w:r w:rsidR="00900EBD" w:rsidRPr="00174A4C">
        <w:rPr>
          <w:rFonts w:ascii="Times New Roman" w:hAnsi="Times New Roman" w:cs="Times New Roman"/>
          <w:sz w:val="28"/>
          <w:szCs w:val="28"/>
        </w:rPr>
        <w:t xml:space="preserve"> на реализацию в Амурск</w:t>
      </w:r>
      <w:r w:rsidRPr="00174A4C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107194" w:rsidRPr="00174A4C">
        <w:rPr>
          <w:rFonts w:ascii="Times New Roman" w:hAnsi="Times New Roman" w:cs="Times New Roman"/>
          <w:sz w:val="28"/>
          <w:szCs w:val="28"/>
        </w:rPr>
        <w:t>Н</w:t>
      </w:r>
      <w:r w:rsidRPr="00174A4C">
        <w:rPr>
          <w:rFonts w:ascii="Times New Roman" w:hAnsi="Times New Roman" w:cs="Times New Roman"/>
          <w:sz w:val="28"/>
          <w:szCs w:val="28"/>
        </w:rPr>
        <w:t>ациональных проектов Российской Федерации.</w:t>
      </w:r>
    </w:p>
    <w:p w:rsidR="00900EBD" w:rsidRPr="00174A4C" w:rsidRDefault="00287067" w:rsidP="00287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</w:t>
      </w:r>
      <w:r w:rsidR="00900EBD" w:rsidRPr="00174A4C">
        <w:rPr>
          <w:rFonts w:ascii="Times New Roman" w:hAnsi="Times New Roman" w:cs="Times New Roman"/>
          <w:sz w:val="28"/>
          <w:szCs w:val="28"/>
        </w:rPr>
        <w:t>Амурской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области предпринимаются меры по планомерному увеличению финансирования за счет средств бюджетов всех уровней на развитие частного сектора экономики при одновременном сокращении бюджетных расходов в рыночных отраслях экономики.</w:t>
      </w:r>
    </w:p>
    <w:p w:rsidR="00287067" w:rsidRPr="00174A4C" w:rsidRDefault="00287067" w:rsidP="00287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5D" w:rsidRPr="00174A4C" w:rsidRDefault="001D205D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1.</w:t>
      </w:r>
      <w:r w:rsidR="002D11B1" w:rsidRPr="00174A4C">
        <w:rPr>
          <w:rFonts w:ascii="Times New Roman" w:hAnsi="Times New Roman" w:cs="Times New Roman"/>
          <w:b/>
          <w:sz w:val="28"/>
          <w:szCs w:val="28"/>
        </w:rPr>
        <w:t>3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. 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карты») по содействию развитию конкуренции при принятии решений о поощрении руководителей органов исполнительной власти </w:t>
      </w:r>
      <w:r w:rsidR="00E625F7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 и органов местного самоуправления.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целях внедрения системы мотивации органов исполнительной власти Амурской области к эффективной работе по содействию развитию конкуренции разработана методика оценки деятельности</w:t>
      </w:r>
      <w:r w:rsidR="00412643" w:rsidRPr="00174A4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Амурской области по внедрению стандарта развития конкуренции в Амурской области </w:t>
      </w:r>
      <w:r w:rsidRPr="00174A4C">
        <w:rPr>
          <w:rFonts w:ascii="Times New Roman" w:hAnsi="Times New Roman" w:cs="Times New Roman"/>
          <w:sz w:val="28"/>
          <w:szCs w:val="28"/>
        </w:rPr>
        <w:t>и утверждена приказом министерства экономического</w:t>
      </w:r>
      <w:r w:rsidR="00412643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развития и внешних связей Амурской области от 24.03.2020 № 41-пр</w:t>
      </w:r>
      <w:r w:rsidR="00412643" w:rsidRPr="00174A4C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D67084" w:rsidRPr="00174A4C" w:rsidRDefault="0044106F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При подведении итогов за 2020 год учитывались показатели по</w:t>
      </w:r>
      <w:r w:rsidR="00D67084" w:rsidRPr="00174A4C">
        <w:rPr>
          <w:rFonts w:ascii="Times New Roman" w:hAnsi="Times New Roman" w:cs="Times New Roman"/>
          <w:sz w:val="28"/>
          <w:szCs w:val="28"/>
        </w:rPr>
        <w:t xml:space="preserve"> 2 основным направлениям: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1) </w:t>
      </w:r>
      <w:r w:rsidR="0044106F" w:rsidRPr="00174A4C">
        <w:rPr>
          <w:rFonts w:ascii="Times New Roman" w:hAnsi="Times New Roman" w:cs="Times New Roman"/>
          <w:sz w:val="28"/>
          <w:szCs w:val="28"/>
        </w:rPr>
        <w:t>и</w:t>
      </w:r>
      <w:r w:rsidRPr="00174A4C">
        <w:rPr>
          <w:rFonts w:ascii="Times New Roman" w:hAnsi="Times New Roman" w:cs="Times New Roman"/>
          <w:sz w:val="28"/>
          <w:szCs w:val="28"/>
        </w:rPr>
        <w:t>сполнение мероприятий Национального плана развития конкуренции в Российской Федерации</w:t>
      </w:r>
      <w:r w:rsidR="0044106F" w:rsidRPr="00174A4C">
        <w:rPr>
          <w:rFonts w:ascii="Times New Roman" w:hAnsi="Times New Roman" w:cs="Times New Roman"/>
          <w:sz w:val="28"/>
          <w:szCs w:val="28"/>
        </w:rPr>
        <w:t xml:space="preserve"> на 2018-2020 </w:t>
      </w:r>
      <w:proofErr w:type="spellStart"/>
      <w:r w:rsidR="0044106F" w:rsidRPr="00174A4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>, утвержденного Указом Президента Российской Федерации</w:t>
      </w:r>
      <w:r w:rsidR="009A329F" w:rsidRPr="00174A4C">
        <w:rPr>
          <w:rFonts w:ascii="Times New Roman" w:hAnsi="Times New Roman" w:cs="Times New Roman"/>
          <w:sz w:val="28"/>
          <w:szCs w:val="28"/>
        </w:rPr>
        <w:t xml:space="preserve"> от 21.12.2017</w:t>
      </w:r>
      <w:r w:rsidRPr="00174A4C">
        <w:rPr>
          <w:rFonts w:ascii="Times New Roman" w:hAnsi="Times New Roman" w:cs="Times New Roman"/>
          <w:sz w:val="28"/>
          <w:szCs w:val="28"/>
        </w:rPr>
        <w:t xml:space="preserve"> № 618</w:t>
      </w:r>
      <w:r w:rsidR="009A329F" w:rsidRPr="00174A4C">
        <w:rPr>
          <w:rFonts w:ascii="Times New Roman" w:hAnsi="Times New Roman" w:cs="Times New Roman"/>
          <w:sz w:val="28"/>
          <w:szCs w:val="28"/>
        </w:rPr>
        <w:t>;</w:t>
      </w:r>
    </w:p>
    <w:p w:rsidR="00D67084" w:rsidRPr="00174A4C" w:rsidRDefault="0050119B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2) </w:t>
      </w:r>
      <w:r w:rsidR="009A329F" w:rsidRPr="00174A4C">
        <w:rPr>
          <w:rFonts w:ascii="Times New Roman" w:hAnsi="Times New Roman" w:cs="Times New Roman"/>
          <w:sz w:val="28"/>
          <w:szCs w:val="28"/>
        </w:rPr>
        <w:t>р</w:t>
      </w:r>
      <w:r w:rsidR="00D67084" w:rsidRPr="00174A4C">
        <w:rPr>
          <w:rFonts w:ascii="Times New Roman" w:hAnsi="Times New Roman" w:cs="Times New Roman"/>
          <w:sz w:val="28"/>
          <w:szCs w:val="28"/>
        </w:rPr>
        <w:t>езультативность работы по внедрению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конкуренции.</w:t>
      </w:r>
    </w:p>
    <w:p w:rsidR="00D67084" w:rsidRPr="00174A4C" w:rsidRDefault="00412643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Руководствуясь положениями Методики</w:t>
      </w:r>
      <w:r w:rsidR="009A329F" w:rsidRPr="00174A4C">
        <w:rPr>
          <w:rFonts w:ascii="Times New Roman" w:hAnsi="Times New Roman" w:cs="Times New Roman"/>
          <w:sz w:val="28"/>
          <w:szCs w:val="28"/>
        </w:rPr>
        <w:t>,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</w:t>
      </w:r>
      <w:r w:rsidR="0050119B" w:rsidRPr="00174A4C">
        <w:rPr>
          <w:rFonts w:ascii="Times New Roman" w:hAnsi="Times New Roman" w:cs="Times New Roman"/>
          <w:sz w:val="28"/>
          <w:szCs w:val="28"/>
        </w:rPr>
        <w:t xml:space="preserve">рганы </w:t>
      </w:r>
      <w:r w:rsidRPr="00174A4C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50119B" w:rsidRPr="00174A4C">
        <w:rPr>
          <w:rFonts w:ascii="Times New Roman" w:hAnsi="Times New Roman" w:cs="Times New Roman"/>
          <w:sz w:val="28"/>
          <w:szCs w:val="28"/>
        </w:rPr>
        <w:t>власти Амурской</w:t>
      </w:r>
      <w:r w:rsidR="00D67084" w:rsidRPr="00174A4C">
        <w:rPr>
          <w:rFonts w:ascii="Times New Roman" w:hAnsi="Times New Roman" w:cs="Times New Roman"/>
          <w:sz w:val="28"/>
          <w:szCs w:val="28"/>
        </w:rPr>
        <w:t xml:space="preserve"> области должны: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закрепить в положениях о структурных подразделениях приоритет целей и задач по содействию развитию конкуренции;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своевременно и качественно представлять информацию о ходе реализации Стандарта;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создать на официальном сайте раздел, посвященный развитию конкуренции и размещать актуальную информацию, в т</w:t>
      </w:r>
      <w:r w:rsidR="00412643" w:rsidRPr="00174A4C">
        <w:rPr>
          <w:rFonts w:ascii="Times New Roman" w:hAnsi="Times New Roman" w:cs="Times New Roman"/>
          <w:sz w:val="28"/>
          <w:szCs w:val="28"/>
        </w:rPr>
        <w:t>ом числе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 проведении мониторинга.</w:t>
      </w:r>
    </w:p>
    <w:p w:rsidR="0050119B" w:rsidRPr="00174A4C" w:rsidRDefault="0050119B" w:rsidP="00501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Еж</w:t>
      </w:r>
      <w:r w:rsidR="00412643" w:rsidRPr="00174A4C">
        <w:rPr>
          <w:rFonts w:ascii="Times New Roman" w:hAnsi="Times New Roman" w:cs="Times New Roman"/>
          <w:sz w:val="28"/>
          <w:szCs w:val="28"/>
        </w:rPr>
        <w:t>егодно до 20 июля проводится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и формируется рейтинг органов исполнительной власти Амурской области по внедрению стандарта развития конкуренции на территории региона.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итогам 20</w:t>
      </w:r>
      <w:r w:rsidR="00ED1E96" w:rsidRPr="00174A4C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года максимальное количество баллов (37) набрало 2 ведомства: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министерство имущественных отношений Амурской области,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внешних связей Амурской области.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Второе место с количеством баллов 35 набрали ведомства:</w:t>
      </w:r>
    </w:p>
    <w:p w:rsidR="00D67084" w:rsidRPr="00174A4C" w:rsidRDefault="009A329F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министерство лесного хозяйства и пожарной безопасности Амурской области;</w:t>
      </w:r>
    </w:p>
    <w:p w:rsidR="009A329F" w:rsidRPr="00174A4C" w:rsidRDefault="009A329F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Амурской области.</w:t>
      </w:r>
    </w:p>
    <w:p w:rsidR="009A329F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Наименьшее количество баллов </w:t>
      </w:r>
      <w:r w:rsidR="009A329F" w:rsidRPr="00174A4C">
        <w:rPr>
          <w:rFonts w:ascii="Times New Roman" w:hAnsi="Times New Roman" w:cs="Times New Roman"/>
          <w:sz w:val="28"/>
          <w:szCs w:val="28"/>
        </w:rPr>
        <w:t xml:space="preserve">(9) </w:t>
      </w:r>
      <w:r w:rsidRPr="00174A4C">
        <w:rPr>
          <w:rFonts w:ascii="Times New Roman" w:hAnsi="Times New Roman" w:cs="Times New Roman"/>
          <w:sz w:val="28"/>
          <w:szCs w:val="28"/>
        </w:rPr>
        <w:t>набрали министерств</w:t>
      </w:r>
      <w:r w:rsidR="009A329F" w:rsidRPr="00174A4C">
        <w:rPr>
          <w:rFonts w:ascii="Times New Roman" w:hAnsi="Times New Roman" w:cs="Times New Roman"/>
          <w:sz w:val="28"/>
          <w:szCs w:val="28"/>
        </w:rPr>
        <w:t>а:</w:t>
      </w:r>
    </w:p>
    <w:p w:rsidR="00D67084" w:rsidRPr="00174A4C" w:rsidRDefault="009A329F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Амурской области;</w:t>
      </w:r>
    </w:p>
    <w:p w:rsidR="009A329F" w:rsidRPr="00174A4C" w:rsidRDefault="009A329F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министерство здравоохранения Амурской области.</w:t>
      </w:r>
    </w:p>
    <w:p w:rsidR="00D67084" w:rsidRPr="00174A4C" w:rsidRDefault="00D67084" w:rsidP="00D6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и документы, касающиеся </w:t>
      </w:r>
      <w:r w:rsidR="00F014AE" w:rsidRPr="00174A4C">
        <w:rPr>
          <w:rFonts w:ascii="Times New Roman,Italic" w:hAnsi="Times New Roman,Italic" w:cs="Times New Roman,Italic"/>
          <w:iCs/>
          <w:sz w:val="28"/>
          <w:szCs w:val="28"/>
        </w:rPr>
        <w:t>рейтинга органов власти Амурской области</w:t>
      </w:r>
      <w:r w:rsidR="0066541B" w:rsidRPr="00174A4C">
        <w:rPr>
          <w:rFonts w:ascii="Times New Roman,Italic" w:hAnsi="Times New Roman,Italic" w:cs="Times New Roman,Italic"/>
          <w:iCs/>
          <w:sz w:val="28"/>
          <w:szCs w:val="28"/>
        </w:rPr>
        <w:t>,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размещены на официальном сайте министерства экономического развития и внешних связей </w:t>
      </w:r>
      <w:r w:rsidR="0041264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Амурской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области в информационно-телекоммуникационной сети Интернет и на </w:t>
      </w:r>
      <w:r w:rsidRPr="00174A4C">
        <w:rPr>
          <w:rFonts w:ascii="Times New Roman" w:hAnsi="Times New Roman" w:cs="Times New Roman"/>
          <w:iCs/>
          <w:sz w:val="28"/>
          <w:szCs w:val="28"/>
        </w:rPr>
        <w:t>интернет-портале об инвестиционной деятельности на территории области:</w:t>
      </w:r>
    </w:p>
    <w:p w:rsidR="0066541B" w:rsidRPr="00174A4C" w:rsidRDefault="00B12EE8" w:rsidP="00A7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10" w:history="1">
        <w:r w:rsidR="0066541B" w:rsidRPr="00174A4C">
          <w:rPr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https://economy.amurobl.ru/pages/konkurentsii/reyting-oigv-amurskoy-oblasti-po-sodeystviyu-razvitiyu-konkurentsii/</w:t>
        </w:r>
      </w:hyperlink>
    </w:p>
    <w:p w:rsidR="00A766C5" w:rsidRPr="00174A4C" w:rsidRDefault="0048459E" w:rsidP="00A7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Дополнительно</w:t>
      </w:r>
      <w:r w:rsidR="00A766C5" w:rsidRPr="00174A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Амурской области от 06.07.2020 № 438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A766C5" w:rsidRPr="00174A4C">
        <w:rPr>
          <w:rFonts w:ascii="Times New Roman" w:hAnsi="Times New Roman" w:cs="Times New Roman"/>
          <w:sz w:val="28"/>
          <w:szCs w:val="28"/>
        </w:rPr>
        <w:t>утвержден</w:t>
      </w:r>
      <w:r w:rsidRPr="00174A4C">
        <w:rPr>
          <w:rFonts w:ascii="Times New Roman" w:hAnsi="Times New Roman" w:cs="Times New Roman"/>
          <w:sz w:val="28"/>
          <w:szCs w:val="28"/>
        </w:rPr>
        <w:t>ы</w:t>
      </w:r>
      <w:r w:rsidR="00A766C5" w:rsidRPr="00174A4C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174A4C">
        <w:rPr>
          <w:rFonts w:ascii="Times New Roman" w:hAnsi="Times New Roman" w:cs="Times New Roman"/>
          <w:sz w:val="28"/>
          <w:szCs w:val="28"/>
        </w:rPr>
        <w:t>а</w:t>
      </w:r>
      <w:r w:rsidR="00A766C5" w:rsidRPr="00174A4C">
        <w:rPr>
          <w:rFonts w:ascii="Times New Roman" w:hAnsi="Times New Roman" w:cs="Times New Roman"/>
          <w:sz w:val="28"/>
          <w:szCs w:val="28"/>
        </w:rPr>
        <w:t xml:space="preserve"> предоставления и методики распределения дотации на поощрение достижения наилучших значений показателей деятельности органов местного самоуправления муниципальных районов и городских округов Амурской области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8F0BE8" w:rsidRPr="00174A4C" w:rsidRDefault="008F0B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результатам проведенного рейтинга за 20</w:t>
      </w:r>
      <w:r w:rsidR="0066777C" w:rsidRPr="00174A4C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 на поощрение достижения наилучших значений показателей муниципальным образованиям </w:t>
      </w:r>
      <w:r w:rsidR="00D33570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D90AFF" w:rsidRPr="00174A4C">
        <w:rPr>
          <w:rFonts w:ascii="Times New Roman" w:hAnsi="Times New Roman" w:cs="Times New Roman"/>
          <w:sz w:val="28"/>
          <w:szCs w:val="28"/>
        </w:rPr>
        <w:t>выделена дотация в размере 6</w:t>
      </w:r>
      <w:r w:rsidRPr="00174A4C">
        <w:rPr>
          <w:rFonts w:ascii="Times New Roman" w:hAnsi="Times New Roman" w:cs="Times New Roman"/>
          <w:sz w:val="28"/>
          <w:szCs w:val="28"/>
        </w:rPr>
        <w:t xml:space="preserve"> млн.</w:t>
      </w:r>
      <w:r w:rsidR="004A4E45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рублей.</w:t>
      </w:r>
    </w:p>
    <w:p w:rsidR="008F0BE8" w:rsidRPr="00174A4C" w:rsidRDefault="008F0B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5D" w:rsidRPr="00174A4C" w:rsidRDefault="001D205D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1.</w:t>
      </w:r>
      <w:r w:rsidR="002D11B1" w:rsidRPr="00174A4C">
        <w:rPr>
          <w:rFonts w:ascii="Times New Roman" w:hAnsi="Times New Roman" w:cs="Times New Roman"/>
          <w:b/>
          <w:sz w:val="28"/>
          <w:szCs w:val="28"/>
        </w:rPr>
        <w:t>4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. Информация об определенных в органах исполнительной власти </w:t>
      </w:r>
      <w:r w:rsidR="00B64E76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</w:t>
      </w:r>
      <w:r w:rsidR="00941BAF" w:rsidRPr="00174A4C">
        <w:rPr>
          <w:rFonts w:ascii="Times New Roman" w:hAnsi="Times New Roman" w:cs="Times New Roman"/>
          <w:b/>
          <w:sz w:val="28"/>
          <w:szCs w:val="28"/>
        </w:rPr>
        <w:t>«</w:t>
      </w:r>
      <w:r w:rsidRPr="00174A4C">
        <w:rPr>
          <w:rFonts w:ascii="Times New Roman" w:hAnsi="Times New Roman" w:cs="Times New Roman"/>
          <w:b/>
          <w:sz w:val="28"/>
          <w:szCs w:val="28"/>
        </w:rPr>
        <w:t>дорожных карт</w:t>
      </w:r>
      <w:r w:rsidR="00941BAF" w:rsidRPr="00174A4C">
        <w:rPr>
          <w:rFonts w:ascii="Times New Roman" w:hAnsi="Times New Roman" w:cs="Times New Roman"/>
          <w:b/>
          <w:sz w:val="28"/>
          <w:szCs w:val="28"/>
        </w:rPr>
        <w:t>»</w:t>
      </w:r>
      <w:r w:rsidRPr="00174A4C">
        <w:rPr>
          <w:rFonts w:ascii="Times New Roman" w:hAnsi="Times New Roman" w:cs="Times New Roman"/>
          <w:b/>
          <w:sz w:val="28"/>
          <w:szCs w:val="28"/>
        </w:rPr>
        <w:t>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</w:t>
      </w:r>
      <w:r w:rsidR="00D20ED8" w:rsidRPr="00174A4C">
        <w:rPr>
          <w:rFonts w:ascii="Times New Roman" w:hAnsi="Times New Roman" w:cs="Times New Roman"/>
          <w:b/>
          <w:sz w:val="28"/>
          <w:szCs w:val="28"/>
        </w:rPr>
        <w:t xml:space="preserve"> структурных подразделениях.</w:t>
      </w:r>
    </w:p>
    <w:p w:rsidR="00691C11" w:rsidRPr="00174A4C" w:rsidRDefault="00691C11" w:rsidP="00C8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Амурской </w:t>
      </w:r>
      <w:r w:rsidR="00C87A00" w:rsidRPr="00174A4C">
        <w:rPr>
          <w:rFonts w:ascii="Times New Roman" w:hAnsi="Times New Roman" w:cs="Times New Roman"/>
          <w:sz w:val="28"/>
          <w:szCs w:val="28"/>
        </w:rPr>
        <w:t>области выполнено требование об определении в региональных органах исполни</w:t>
      </w:r>
      <w:r w:rsidR="00DF034E" w:rsidRPr="00174A4C">
        <w:rPr>
          <w:rFonts w:ascii="Times New Roman" w:hAnsi="Times New Roman" w:cs="Times New Roman"/>
          <w:sz w:val="28"/>
          <w:szCs w:val="28"/>
        </w:rPr>
        <w:t>тельной власти должностных лиц</w:t>
      </w:r>
      <w:r w:rsidR="00C87A00" w:rsidRPr="00174A4C">
        <w:rPr>
          <w:rFonts w:ascii="Times New Roman" w:hAnsi="Times New Roman" w:cs="Times New Roman"/>
          <w:sz w:val="28"/>
          <w:szCs w:val="28"/>
        </w:rPr>
        <w:t xml:space="preserve">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подразделениях, ответственных за разработку и реализацию плана мероприятий (</w:t>
      </w:r>
      <w:r w:rsidRPr="00174A4C">
        <w:rPr>
          <w:rFonts w:ascii="Times New Roman" w:hAnsi="Times New Roman" w:cs="Times New Roman"/>
          <w:sz w:val="28"/>
          <w:szCs w:val="28"/>
        </w:rPr>
        <w:t>«</w:t>
      </w:r>
      <w:r w:rsidR="00C87A00" w:rsidRPr="00174A4C">
        <w:rPr>
          <w:rFonts w:ascii="Times New Roman" w:hAnsi="Times New Roman" w:cs="Times New Roman"/>
          <w:sz w:val="28"/>
          <w:szCs w:val="28"/>
        </w:rPr>
        <w:t>дорожной карты</w:t>
      </w:r>
      <w:r w:rsidRPr="00174A4C">
        <w:rPr>
          <w:rFonts w:ascii="Times New Roman" w:hAnsi="Times New Roman" w:cs="Times New Roman"/>
          <w:sz w:val="28"/>
          <w:szCs w:val="28"/>
        </w:rPr>
        <w:t>»</w:t>
      </w:r>
      <w:r w:rsidR="00C87A00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C87A00" w:rsidRPr="00174A4C">
        <w:rPr>
          <w:rFonts w:ascii="Times New Roman" w:hAnsi="Times New Roman" w:cs="Times New Roman"/>
          <w:sz w:val="28"/>
          <w:szCs w:val="28"/>
        </w:rPr>
        <w:t>по содействию развитию конкуренции в подведомственной сфере деятельности, с внесением соответствующих обязанностей в должностные регламенты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C87A00" w:rsidRPr="00174A4C">
        <w:rPr>
          <w:rFonts w:ascii="Times New Roman" w:hAnsi="Times New Roman" w:cs="Times New Roman"/>
          <w:sz w:val="28"/>
          <w:szCs w:val="28"/>
        </w:rPr>
        <w:t>и положения.</w:t>
      </w:r>
    </w:p>
    <w:p w:rsidR="00C87A00" w:rsidRPr="00174A4C" w:rsidRDefault="00C87A00" w:rsidP="00C8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Информация по данному вопросу представлена в приложени</w:t>
      </w:r>
      <w:r w:rsidR="00DE46BA" w:rsidRPr="00174A4C">
        <w:rPr>
          <w:rFonts w:ascii="Times New Roman" w:hAnsi="Times New Roman" w:cs="Times New Roman"/>
          <w:sz w:val="28"/>
          <w:szCs w:val="28"/>
        </w:rPr>
        <w:t xml:space="preserve">и № </w:t>
      </w:r>
      <w:r w:rsidR="00D33570">
        <w:rPr>
          <w:rFonts w:ascii="Times New Roman" w:hAnsi="Times New Roman" w:cs="Times New Roman"/>
          <w:sz w:val="28"/>
          <w:szCs w:val="28"/>
        </w:rPr>
        <w:t>2</w:t>
      </w:r>
      <w:r w:rsidR="00DE46BA" w:rsidRPr="00174A4C">
        <w:rPr>
          <w:rFonts w:ascii="Times New Roman" w:hAnsi="Times New Roman" w:cs="Times New Roman"/>
          <w:sz w:val="28"/>
          <w:szCs w:val="28"/>
        </w:rPr>
        <w:t>.</w:t>
      </w:r>
    </w:p>
    <w:p w:rsidR="00C52065" w:rsidRPr="00174A4C" w:rsidRDefault="00C5206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</w:p>
    <w:p w:rsidR="001D205D" w:rsidRPr="00174A4C" w:rsidRDefault="001D205D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1D205D" w:rsidRPr="00174A4C" w:rsidRDefault="001D205D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5D" w:rsidRPr="00174A4C" w:rsidRDefault="001D205D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</w:t>
      </w:r>
    </w:p>
    <w:p w:rsidR="000637CF" w:rsidRPr="00174A4C" w:rsidRDefault="000637CF" w:rsidP="00063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Заключены Соглашения о внедрении Стандарта между министерством экономического развития и внешних связей Амурской области и всеми 29 муниципальными образованиями Амурской области. </w:t>
      </w:r>
    </w:p>
    <w:p w:rsidR="000A0B10" w:rsidRPr="00174A4C" w:rsidRDefault="000A0B10" w:rsidP="000A0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Все соглашения размещены на официальном сайте министерства экономического развития и внешних связей Амурской области:</w:t>
      </w:r>
    </w:p>
    <w:p w:rsidR="000A0B10" w:rsidRPr="00174A4C" w:rsidRDefault="00B12EE8" w:rsidP="000A0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11" w:history="1">
        <w:r w:rsidR="000A0B10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https://economy.amurobl.ru/pages/konkurentsii/soglasheniya-s-munitsipalnymi-obrazovaniyami/</w:t>
        </w:r>
      </w:hyperlink>
    </w:p>
    <w:p w:rsidR="000637CF" w:rsidRPr="00174A4C" w:rsidRDefault="000637CF" w:rsidP="00063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В рамках исполнения вышеуказанных соглашений всеми органами местного самоуправления </w:t>
      </w:r>
      <w:r w:rsidR="000A0B10" w:rsidRPr="00174A4C">
        <w:rPr>
          <w:rFonts w:ascii="Times New Roman,Italic" w:hAnsi="Times New Roman,Italic" w:cs="Times New Roman,Italic"/>
          <w:iCs/>
          <w:sz w:val="28"/>
          <w:szCs w:val="28"/>
        </w:rPr>
        <w:t>Амурской области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приняты муниципальные </w:t>
      </w:r>
      <w:r w:rsidR="000A0B10" w:rsidRPr="00174A4C">
        <w:rPr>
          <w:rFonts w:ascii="Times New Roman,Italic" w:hAnsi="Times New Roman,Italic" w:cs="Times New Roman,Italic"/>
          <w:iCs/>
          <w:sz w:val="28"/>
          <w:szCs w:val="28"/>
        </w:rPr>
        <w:t>«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дорожные</w:t>
      </w:r>
      <w:r w:rsidR="000A0B10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» карты, утверждены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товарные рынки для содействия развитию конкуренции и ключевые показатели развития конкурентной среды на период до 2022 года</w:t>
      </w:r>
      <w:r w:rsidR="00DF034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включительно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  Обеспечивается реализация указанных дорожных карт.</w:t>
      </w:r>
    </w:p>
    <w:p w:rsidR="00B61DD0" w:rsidRPr="00174A4C" w:rsidRDefault="007C2A6B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Форма</w:t>
      </w:r>
      <w:r w:rsidR="00B61DD0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заключенных соглашени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й</w:t>
      </w:r>
      <w:r w:rsidR="00B61DD0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приведен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B61DD0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в Приложении №</w:t>
      </w:r>
      <w:r w:rsidR="00D33570">
        <w:rPr>
          <w:rFonts w:ascii="Times New Roman,Italic" w:hAnsi="Times New Roman,Italic" w:cs="Times New Roman,Italic"/>
          <w:iCs/>
          <w:sz w:val="28"/>
          <w:szCs w:val="28"/>
        </w:rPr>
        <w:t xml:space="preserve"> 3</w:t>
      </w:r>
      <w:r w:rsidR="00B61DD0"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9A5C87" w:rsidRPr="00174A4C" w:rsidRDefault="009A5C87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840014" w:rsidRPr="00174A4C" w:rsidRDefault="00840014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2.2. Определение органа исполнительной власти </w:t>
      </w:r>
      <w:r w:rsidR="00B61DD0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, уполномоченного содействовать развитию конкуренции в </w:t>
      </w:r>
      <w:r w:rsidR="00B61DD0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Стандартом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691C11" w:rsidRPr="00174A4C" w:rsidRDefault="000A0B10" w:rsidP="00691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Постановлением губернатора Амурской области от 02.07.2019 № 211 определен уполномоченный орган исполнительной власти Амурской области по содействию развитию конкуренции – министерство экономического развития и внешних связей Амурской области</w:t>
      </w:r>
      <w:r w:rsidR="00691C11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(размещен на сайте уполномоченного органа: </w:t>
      </w:r>
    </w:p>
    <w:p w:rsidR="00691C11" w:rsidRPr="00174A4C" w:rsidRDefault="00B12EE8" w:rsidP="00691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12" w:history="1">
        <w:r w:rsidR="00691C11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https://economy.amurobl.ru/pages/konkurentsii/kollegialnyy-sovet_i/kollegialnyy-sovet-po-rassmotreniyu-voprosov-sodeystviya-razvitiyu-konkurentsii/</w:t>
        </w:r>
      </w:hyperlink>
    </w:p>
    <w:p w:rsidR="002F4B9C" w:rsidRPr="00174A4C" w:rsidRDefault="002C1084" w:rsidP="00C8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Р</w:t>
      </w:r>
      <w:r w:rsidR="000A0B10" w:rsidRPr="00174A4C">
        <w:rPr>
          <w:rFonts w:ascii="Times New Roman,Italic" w:hAnsi="Times New Roman,Italic" w:cs="Times New Roman,Italic"/>
          <w:iCs/>
          <w:sz w:val="28"/>
          <w:szCs w:val="28"/>
        </w:rPr>
        <w:t>азработан и утвержден</w:t>
      </w:r>
      <w:r w:rsidR="00C83E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постановлением губернатора Амурской области от </w:t>
      </w:r>
      <w:r w:rsidR="0066777C" w:rsidRPr="00174A4C">
        <w:rPr>
          <w:rFonts w:ascii="Times New Roman,Italic" w:hAnsi="Times New Roman,Italic" w:cs="Times New Roman,Italic"/>
          <w:iCs/>
          <w:sz w:val="28"/>
          <w:szCs w:val="28"/>
        </w:rPr>
        <w:t>29.12.2021</w:t>
      </w:r>
      <w:r w:rsidR="00C83E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№</w:t>
      </w:r>
      <w:r w:rsidR="0066777C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387</w:t>
      </w:r>
      <w:r w:rsidR="00C83E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66777C" w:rsidRPr="00174A4C">
        <w:rPr>
          <w:rFonts w:ascii="Times New Roman,Italic" w:hAnsi="Times New Roman,Italic" w:cs="Times New Roman,Italic"/>
          <w:iCs/>
          <w:sz w:val="28"/>
          <w:szCs w:val="28"/>
        </w:rPr>
        <w:t>план мероприятий («дорожная карта») по содействию развитию конкуренции в Амурской области на 2022–2025 годы и перечень товарных рынков для содействия развитию конкуренции в Амурской области</w:t>
      </w:r>
      <w:r w:rsidR="00C83E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(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постановление </w:t>
      </w:r>
      <w:r w:rsidR="00C83EBE" w:rsidRPr="00174A4C">
        <w:rPr>
          <w:rFonts w:ascii="Times New Roman,Italic" w:hAnsi="Times New Roman,Italic" w:cs="Times New Roman,Italic"/>
          <w:iCs/>
          <w:sz w:val="28"/>
          <w:szCs w:val="28"/>
        </w:rPr>
        <w:t>размещен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</w:t>
      </w:r>
      <w:r w:rsidR="00C83E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на сайте уполномоченного органа: </w:t>
      </w:r>
    </w:p>
    <w:p w:rsidR="00FE0762" w:rsidRPr="00174A4C" w:rsidRDefault="00B12E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,Italic" w:hAnsi="Times New Roman,Italic" w:cs="Times New Roman,Italic"/>
          <w:iCs/>
          <w:sz w:val="28"/>
          <w:szCs w:val="28"/>
        </w:rPr>
      </w:pPr>
      <w:hyperlink r:id="rId13" w:history="1">
        <w:r w:rsidR="002F4B9C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https://economy.amurobl.ru/pages/konkurentsii/dorozhnaya-kar/dorozhnaya-karta-na-2022-2025-gg/</w:t>
        </w:r>
      </w:hyperlink>
    </w:p>
    <w:p w:rsidR="002F4B9C" w:rsidRPr="00174A4C" w:rsidRDefault="002F4B9C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4" w:rsidRPr="00174A4C" w:rsidRDefault="00840014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2.2.1. Сведения о проведенных в отчетном периоде в </w:t>
      </w:r>
      <w:r w:rsidR="00C32C82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 обучающих мероприятиях и тренингах для органов местного</w:t>
      </w:r>
      <w:r w:rsidR="00FE0762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самоуправления по вопросам содействия развитию конкуренции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0427FF" w:rsidRPr="00174A4C" w:rsidRDefault="00AC29BF" w:rsidP="008A4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2021 году проведено 3 обучающих семинара с органами местного самоуправления по вопросам развития конкуренции:</w:t>
      </w:r>
    </w:p>
    <w:p w:rsidR="00841B38" w:rsidRPr="00174A4C" w:rsidRDefault="008441BC" w:rsidP="00841B38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15.06.2021</w:t>
      </w:r>
      <w:r w:rsidR="00841B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семинар по теме «Проведение мониторинга удовлетворенности потребителей товаров и услуг на территории Амурской области и мониторинга удовлетворенности предпринимателей состоянием и </w:t>
      </w:r>
      <w:proofErr w:type="gramStart"/>
      <w:r w:rsidR="00841B38" w:rsidRPr="00174A4C">
        <w:rPr>
          <w:rFonts w:ascii="Times New Roman,Italic" w:hAnsi="Times New Roman,Italic" w:cs="Times New Roman,Italic"/>
          <w:iCs/>
          <w:sz w:val="28"/>
          <w:szCs w:val="28"/>
        </w:rPr>
        <w:t>развитием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841B38" w:rsidRPr="00174A4C">
        <w:rPr>
          <w:rFonts w:ascii="Times New Roman,Italic" w:hAnsi="Times New Roman,Italic" w:cs="Times New Roman,Italic"/>
          <w:iCs/>
          <w:sz w:val="28"/>
          <w:szCs w:val="28"/>
        </w:rPr>
        <w:t>конкурентной среды</w:t>
      </w:r>
      <w:proofErr w:type="gramEnd"/>
      <w:r w:rsidR="00841B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и уровнем административных барьеров на региональных рынках товаров и услуг».</w:t>
      </w:r>
    </w:p>
    <w:p w:rsidR="00841B38" w:rsidRPr="00174A4C" w:rsidRDefault="008441BC" w:rsidP="00841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семинаре приняли участие все 29 органов местного самоуправления области;</w:t>
      </w:r>
    </w:p>
    <w:p w:rsidR="00841B38" w:rsidRPr="00174A4C" w:rsidRDefault="008441BC" w:rsidP="008441BC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10.09.2021 семинар по теме «Внедрение антимонопольного комплаенса в органах местного самоуправления»;</w:t>
      </w:r>
    </w:p>
    <w:p w:rsidR="008441BC" w:rsidRPr="00174A4C" w:rsidRDefault="008441BC" w:rsidP="008441BC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14.12.2021 семинар по теме «Мероприятия, рекомендованные органам местного самоуправления Национальным планом развития конкуренции на 2021-2025 годы».</w:t>
      </w:r>
    </w:p>
    <w:p w:rsidR="009B39F9" w:rsidRPr="00174A4C" w:rsidRDefault="009B39F9" w:rsidP="009B3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color w:val="FF0000"/>
          <w:sz w:val="28"/>
          <w:szCs w:val="28"/>
        </w:rPr>
      </w:pPr>
    </w:p>
    <w:p w:rsidR="00D537B5" w:rsidRPr="00174A4C" w:rsidRDefault="00D537B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2.2.2.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климата, предусматривающего систему поощрения (далее – Рейтинг МО).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целях определения эффективности работы органов местного самоуправления Амурской области по обеспечению благоприятного инвестиционного климата и конкуренции ежегодно проводится рейтинг муниципальных образований (далее – Рейтинг).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Целью Рейтинга является оценка ключевых факторов создания благоприятного инвестиционного климата и эффективность усилий муниципальных властей по улучшению состояния инвестиционного климата и развития конкуренции в муниципальных образованиях Амурской области.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Основными задачами данного Рейтинга являются: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оценка состояния инвестиционного климата;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создание дополнительной мотивации органов местного самоуправления на принятие действенных мер по улучшению инвестиционного климата и развитию конкуренции на местах;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- определение настроения предпринимательского сообщества, их мнения о качестве оказываемых услуг местными властями.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целях поощрения органов местного самоуправления муниципальных районов и городских округов Амурской области, достигнувших наилучшие значения показателей, постановлением Правительства Амурской области от 06.07.2020 № 438 утверждены Правила предоставления и методика распределения дотации на поощрение достижения наилучших значений показателей деятельности органов местного самоуправления муниципальных районов и городских округов Амурской области.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Ежегодно в Рейтинге принимает участие </w:t>
      </w:r>
      <w:r w:rsidR="00E201FB" w:rsidRPr="00174A4C">
        <w:rPr>
          <w:rFonts w:ascii="Times New Roman" w:hAnsi="Times New Roman" w:cs="Times New Roman"/>
          <w:sz w:val="28"/>
          <w:szCs w:val="28"/>
        </w:rPr>
        <w:t xml:space="preserve">29 </w:t>
      </w:r>
      <w:r w:rsidRPr="00174A4C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Согласно проведенного Рейтинга по итогам 20</w:t>
      </w:r>
      <w:r w:rsidR="00D914F0" w:rsidRPr="00174A4C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года в тройку лидеров вошли следующие муниципальные образования: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E201FB" w:rsidRPr="00174A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201FB" w:rsidRPr="00174A4C">
        <w:rPr>
          <w:rFonts w:ascii="Times New Roman" w:hAnsi="Times New Roman" w:cs="Times New Roman"/>
          <w:sz w:val="28"/>
          <w:szCs w:val="28"/>
        </w:rPr>
        <w:t xml:space="preserve"> Прогресс</w:t>
      </w:r>
      <w:r w:rsidRPr="00174A4C">
        <w:rPr>
          <w:rFonts w:ascii="Times New Roman" w:hAnsi="Times New Roman" w:cs="Times New Roman"/>
          <w:sz w:val="28"/>
          <w:szCs w:val="28"/>
        </w:rPr>
        <w:t xml:space="preserve"> – </w:t>
      </w:r>
      <w:r w:rsidR="00E201FB" w:rsidRPr="00174A4C">
        <w:rPr>
          <w:rFonts w:ascii="Times New Roman" w:hAnsi="Times New Roman" w:cs="Times New Roman"/>
          <w:sz w:val="28"/>
          <w:szCs w:val="28"/>
        </w:rPr>
        <w:t>34,53</w:t>
      </w:r>
      <w:r w:rsidRPr="00174A4C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2 место –</w:t>
      </w:r>
      <w:r w:rsidR="00E201FB" w:rsidRPr="00174A4C">
        <w:rPr>
          <w:rFonts w:ascii="Times New Roman" w:hAnsi="Times New Roman" w:cs="Times New Roman"/>
          <w:sz w:val="28"/>
          <w:szCs w:val="28"/>
        </w:rPr>
        <w:t xml:space="preserve"> город Благовещенск – 33</w:t>
      </w:r>
      <w:r w:rsidRPr="00174A4C">
        <w:rPr>
          <w:rFonts w:ascii="Times New Roman" w:hAnsi="Times New Roman" w:cs="Times New Roman"/>
          <w:sz w:val="28"/>
          <w:szCs w:val="28"/>
        </w:rPr>
        <w:t xml:space="preserve">,36 балла;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E201FB" w:rsidRPr="00174A4C">
        <w:rPr>
          <w:rFonts w:ascii="Times New Roman" w:hAnsi="Times New Roman" w:cs="Times New Roman"/>
          <w:sz w:val="28"/>
          <w:szCs w:val="28"/>
        </w:rPr>
        <w:t>город Белогорск</w:t>
      </w:r>
      <w:r w:rsidRPr="00174A4C">
        <w:rPr>
          <w:rFonts w:ascii="Times New Roman" w:hAnsi="Times New Roman" w:cs="Times New Roman"/>
          <w:sz w:val="28"/>
          <w:szCs w:val="28"/>
        </w:rPr>
        <w:t xml:space="preserve"> – </w:t>
      </w:r>
      <w:r w:rsidR="00E201FB" w:rsidRPr="00174A4C">
        <w:rPr>
          <w:rFonts w:ascii="Times New Roman" w:hAnsi="Times New Roman" w:cs="Times New Roman"/>
          <w:sz w:val="28"/>
          <w:szCs w:val="28"/>
        </w:rPr>
        <w:t>32,1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поощрение достижения наилучших значений показателей муниципальным образованиям выделена дотация в размере </w:t>
      </w:r>
      <w:r w:rsidR="00E201FB" w:rsidRPr="00174A4C">
        <w:rPr>
          <w:rFonts w:ascii="Times New Roman" w:hAnsi="Times New Roman" w:cs="Times New Roman"/>
          <w:sz w:val="28"/>
          <w:szCs w:val="28"/>
        </w:rPr>
        <w:t>6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Дотация распределилась среди трех первых муниципальных образований, набравших наибольшее количество суммарных баллов. 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201FB" w:rsidRPr="00174A4C">
        <w:rPr>
          <w:rFonts w:ascii="Times New Roman" w:hAnsi="Times New Roman" w:cs="Times New Roman"/>
          <w:sz w:val="28"/>
          <w:szCs w:val="28"/>
        </w:rPr>
        <w:t>3 млн.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2 место –</w:t>
      </w:r>
      <w:r w:rsidR="00E201FB" w:rsidRPr="00174A4C">
        <w:rPr>
          <w:rFonts w:ascii="Times New Roman" w:hAnsi="Times New Roman" w:cs="Times New Roman"/>
          <w:sz w:val="28"/>
          <w:szCs w:val="28"/>
        </w:rPr>
        <w:t xml:space="preserve"> 2 млн.</w:t>
      </w:r>
      <w:r w:rsidRPr="00174A4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E201FB" w:rsidRPr="00174A4C">
        <w:rPr>
          <w:rFonts w:ascii="Times New Roman" w:hAnsi="Times New Roman" w:cs="Times New Roman"/>
          <w:sz w:val="28"/>
          <w:szCs w:val="28"/>
        </w:rPr>
        <w:t>1 млн.</w:t>
      </w:r>
      <w:r w:rsidRPr="00174A4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92C67" w:rsidRPr="00174A4C" w:rsidRDefault="00B92C67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Информация и документы, касающиеся Рейтинга размещены на официальном сайте министерства экономического развития и внешних связей Амурской области в информационно-телекоммуникационной сети Интернет и на интернет-портале об инвестиционной деятельности на территории области:</w:t>
      </w:r>
    </w:p>
    <w:p w:rsidR="00B92C67" w:rsidRPr="00174A4C" w:rsidRDefault="00B12EE8" w:rsidP="00B92C67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56AE3" w:rsidRPr="00174A4C">
          <w:rPr>
            <w:rStyle w:val="ab"/>
            <w:rFonts w:ascii="Times New Roman" w:hAnsi="Times New Roman" w:cs="Times New Roman"/>
            <w:sz w:val="28"/>
            <w:szCs w:val="28"/>
          </w:rPr>
          <w:t>https://economy.amurobl.ru/pages/konkurentsii/reyting-munitsipalnykh-obrazovaniy-po-sodeystviyu-razvitiyu-konkurentsii/reyting-za-2020-god/</w:t>
        </w:r>
      </w:hyperlink>
    </w:p>
    <w:p w:rsidR="00527654" w:rsidRPr="00174A4C" w:rsidRDefault="00527654" w:rsidP="0062565F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B7919" w:rsidRPr="00174A4C">
        <w:rPr>
          <w:rFonts w:ascii="Times New Roman" w:hAnsi="Times New Roman" w:cs="Times New Roman"/>
          <w:sz w:val="28"/>
          <w:szCs w:val="28"/>
        </w:rPr>
        <w:t>постановления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приведена в Приложении №</w:t>
      </w:r>
      <w:r w:rsidR="00057DFE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7E7EED">
        <w:rPr>
          <w:rFonts w:ascii="Times New Roman" w:hAnsi="Times New Roman" w:cs="Times New Roman"/>
          <w:sz w:val="28"/>
          <w:szCs w:val="28"/>
        </w:rPr>
        <w:t>4</w:t>
      </w:r>
      <w:r w:rsidR="00057DFE" w:rsidRPr="00174A4C">
        <w:rPr>
          <w:rFonts w:ascii="Times New Roman" w:hAnsi="Times New Roman" w:cs="Times New Roman"/>
          <w:sz w:val="28"/>
          <w:szCs w:val="28"/>
        </w:rPr>
        <w:t>.</w:t>
      </w:r>
    </w:p>
    <w:p w:rsidR="0049790F" w:rsidRPr="00174A4C" w:rsidRDefault="0049790F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537B5" w:rsidRPr="00174A4C" w:rsidRDefault="00D537B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2.2.3. Формирование коллегиального органа при высшем должностном</w:t>
      </w:r>
      <w:r w:rsidR="00D47C37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лице субъекта Российской Федерации по вопросам содействия развитию</w:t>
      </w:r>
      <w:r w:rsidR="00D47C37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конкуренции (далее – Коллегиальный орган).</w:t>
      </w:r>
    </w:p>
    <w:p w:rsidR="000D60D8" w:rsidRPr="00174A4C" w:rsidRDefault="006D26DB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Постановлением губернатора Амурской обла</w:t>
      </w:r>
      <w:r w:rsidR="0062565F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сти от 02.07.2019 № 211 создан </w:t>
      </w:r>
      <w:r w:rsidR="007D0EBA" w:rsidRPr="00174A4C">
        <w:rPr>
          <w:rFonts w:ascii="Times New Roman,Italic" w:hAnsi="Times New Roman,Italic" w:cs="Times New Roman,Italic"/>
          <w:iCs/>
          <w:sz w:val="28"/>
          <w:szCs w:val="28"/>
        </w:rPr>
        <w:t>Коллегиальный совет по рассмотрению вопросов содействия развитию конкуренции на территории Амурской области</w:t>
      </w:r>
      <w:r w:rsidR="000D60D8" w:rsidRPr="00174A4C">
        <w:rPr>
          <w:rFonts w:ascii="Times New Roman,Italic" w:hAnsi="Times New Roman,Italic" w:cs="Times New Roman,Italic"/>
          <w:iCs/>
          <w:sz w:val="28"/>
          <w:szCs w:val="28"/>
        </w:rPr>
        <w:t>:</w:t>
      </w:r>
    </w:p>
    <w:p w:rsidR="007D0EBA" w:rsidRPr="00174A4C" w:rsidRDefault="00B12E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  <w:u w:val="single"/>
        </w:rPr>
      </w:pPr>
      <w:hyperlink r:id="rId15" w:history="1">
        <w:r w:rsidR="007D0EBA" w:rsidRPr="00174A4C">
          <w:rPr>
            <w:rStyle w:val="ab"/>
            <w:rFonts w:ascii="Times New Roman,Italic" w:hAnsi="Times New Roman,Italic" w:cs="Times New Roman,Italic"/>
            <w:iCs/>
            <w:color w:val="auto"/>
            <w:sz w:val="28"/>
            <w:szCs w:val="28"/>
          </w:rPr>
          <w:t>https://economy.amurobl.ru/pages/konkurentsii/kollegialnyy-sovet_i/kollegialnyy-sovet-po-rassmotreniyu-voprosov-sodeystviya-razvitiyu-konkurentsii/</w:t>
        </w:r>
      </w:hyperlink>
      <w:r w:rsidR="007D256B" w:rsidRPr="00174A4C">
        <w:rPr>
          <w:rStyle w:val="ab"/>
          <w:rFonts w:ascii="Times New Roman,Italic" w:hAnsi="Times New Roman,Italic" w:cs="Times New Roman,Italic"/>
          <w:iCs/>
          <w:color w:val="auto"/>
          <w:sz w:val="28"/>
          <w:szCs w:val="28"/>
        </w:rPr>
        <w:t xml:space="preserve">  </w:t>
      </w:r>
    </w:p>
    <w:p w:rsidR="00D537B5" w:rsidRPr="00174A4C" w:rsidRDefault="00FE6C0B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D537B5" w:rsidRPr="00174A4C">
        <w:rPr>
          <w:rFonts w:ascii="Times New Roman,Italic" w:hAnsi="Times New Roman,Italic" w:cs="Times New Roman,Italic"/>
          <w:iCs/>
          <w:sz w:val="28"/>
          <w:szCs w:val="28"/>
        </w:rPr>
        <w:t>аименования организаций, представители которых включены в состав</w:t>
      </w:r>
      <w:r w:rsidR="00D47C3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D537B5" w:rsidRPr="00174A4C">
        <w:rPr>
          <w:rFonts w:ascii="Times New Roman,Italic" w:hAnsi="Times New Roman,Italic" w:cs="Times New Roman,Italic"/>
          <w:iCs/>
          <w:sz w:val="28"/>
          <w:szCs w:val="28"/>
        </w:rPr>
        <w:t>Коллегиального органа в соответствии с подпунктами «а»-«м» пункта 14</w:t>
      </w:r>
      <w:r w:rsidR="00D47C3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D537B5" w:rsidRPr="00174A4C">
        <w:rPr>
          <w:rFonts w:ascii="Times New Roman,Italic" w:hAnsi="Times New Roman,Italic" w:cs="Times New Roman,Italic"/>
          <w:iCs/>
          <w:sz w:val="28"/>
          <w:szCs w:val="28"/>
        </w:rPr>
        <w:t>Стандарта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:</w:t>
      </w:r>
    </w:p>
    <w:p w:rsidR="00FE6C0B" w:rsidRPr="00174A4C" w:rsidRDefault="001B798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а) 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руководители и заместители руководителей 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министерств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экономического развития и внешних связей области, министерств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здравоохранения области, министерств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образования и науки области, министерств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социальной защиты области, министерств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жилищно-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коммунального хозяйства области, м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инистерс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тва сельского хозяйства области, м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стро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ительства и архитектуры области, м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транспорта и дорожного хозяйства области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, м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имущественных отношений области, м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инистерств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природн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ых ресурсов области, </w:t>
      </w:r>
      <w:r w:rsidR="004A4E45" w:rsidRPr="00174A4C">
        <w:rPr>
          <w:rFonts w:ascii="Times New Roman,Italic" w:hAnsi="Times New Roman,Italic" w:cs="Times New Roman,Italic"/>
          <w:iCs/>
          <w:sz w:val="28"/>
          <w:szCs w:val="28"/>
        </w:rPr>
        <w:t>министерства лесного хозяйства и пожарной безопасности области</w:t>
      </w:r>
      <w:r w:rsidR="004A4E45">
        <w:rPr>
          <w:rFonts w:ascii="Times New Roman,Italic" w:hAnsi="Times New Roman,Italic" w:cs="Times New Roman,Italic"/>
          <w:iCs/>
          <w:sz w:val="28"/>
          <w:szCs w:val="28"/>
        </w:rPr>
        <w:t>,</w:t>
      </w:r>
      <w:r w:rsidR="004A4E45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4A4E45">
        <w:rPr>
          <w:rFonts w:ascii="Times New Roman,Italic" w:hAnsi="Times New Roman,Italic" w:cs="Times New Roman,Italic"/>
          <w:iCs/>
          <w:sz w:val="28"/>
          <w:szCs w:val="28"/>
        </w:rPr>
        <w:t xml:space="preserve">министерства цифрового развития и связи области, </w:t>
      </w:r>
      <w:r w:rsidR="004A4E45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министерства финансов области 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г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осударстве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A4E45">
        <w:rPr>
          <w:rFonts w:ascii="Times New Roman,Italic" w:hAnsi="Times New Roman,Italic" w:cs="Times New Roman,Italic"/>
          <w:iCs/>
          <w:sz w:val="28"/>
          <w:szCs w:val="28"/>
        </w:rPr>
        <w:t>ной жилищной инспекции области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, у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правлени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государственного регулирования цен и тарифов области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, у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правлени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>государственного заказа области, у</w:t>
      </w:r>
      <w:r w:rsidR="00457F07" w:rsidRPr="00174A4C">
        <w:rPr>
          <w:rFonts w:ascii="Times New Roman,Italic" w:hAnsi="Times New Roman,Italic" w:cs="Times New Roman,Italic"/>
          <w:iCs/>
          <w:sz w:val="28"/>
          <w:szCs w:val="28"/>
        </w:rPr>
        <w:t>правлени</w:t>
      </w:r>
      <w:r w:rsidR="00DE46B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я </w:t>
      </w:r>
      <w:r w:rsidR="004A4E45">
        <w:rPr>
          <w:rFonts w:ascii="Times New Roman,Italic" w:hAnsi="Times New Roman,Italic" w:cs="Times New Roman,Italic"/>
          <w:iCs/>
          <w:sz w:val="28"/>
          <w:szCs w:val="28"/>
        </w:rPr>
        <w:t>занятости населения области</w:t>
      </w:r>
      <w:r w:rsidR="001A0BE3" w:rsidRPr="00174A4C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DE46B7" w:rsidRPr="00174A4C" w:rsidRDefault="004B2C71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б) </w:t>
      </w:r>
      <w:r w:rsidR="001A0BE3" w:rsidRPr="00174A4C">
        <w:rPr>
          <w:rFonts w:ascii="Times New Roman,Italic" w:hAnsi="Times New Roman,Italic" w:cs="Times New Roman,Italic"/>
          <w:iCs/>
          <w:sz w:val="28"/>
          <w:szCs w:val="28"/>
        </w:rPr>
        <w:t>ассоциаци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="001A0BE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«Совет муниципальных образований Амурской области»;</w:t>
      </w:r>
    </w:p>
    <w:p w:rsidR="001A0BE3" w:rsidRPr="00174A4C" w:rsidRDefault="00442D90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в) </w:t>
      </w:r>
      <w:r w:rsidR="0089542F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Союз «Торгово-промышленная палата Амурской области», </w:t>
      </w:r>
      <w:r w:rsidR="00E41EE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Амурская региональная общественная организация защиты прав потребителей «Потребитель», </w:t>
      </w:r>
      <w:r w:rsidR="00340727" w:rsidRPr="00174A4C">
        <w:rPr>
          <w:rFonts w:ascii="Times New Roman,Italic" w:hAnsi="Times New Roman,Italic" w:cs="Times New Roman,Italic"/>
          <w:iCs/>
          <w:sz w:val="28"/>
          <w:szCs w:val="28"/>
        </w:rPr>
        <w:t>Региональное отделение работодателей «Союз промышленников, предпринимателей и работодателей Амурской области»</w:t>
      </w:r>
      <w:r w:rsidR="00D231F6" w:rsidRPr="00174A4C">
        <w:rPr>
          <w:rFonts w:ascii="Times New Roman,Italic" w:hAnsi="Times New Roman,Italic" w:cs="Times New Roman,Italic"/>
          <w:iCs/>
          <w:sz w:val="28"/>
          <w:szCs w:val="28"/>
        </w:rPr>
        <w:t>, Общероссийская общественная организация «Деловая Россия»;</w:t>
      </w:r>
    </w:p>
    <w:p w:rsidR="00D231F6" w:rsidRPr="00174A4C" w:rsidRDefault="0094396C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д) </w:t>
      </w:r>
      <w:r w:rsidR="005B361B" w:rsidRPr="00174A4C">
        <w:rPr>
          <w:rFonts w:ascii="Times New Roman,Italic" w:hAnsi="Times New Roman,Italic" w:cs="Times New Roman,Italic"/>
          <w:iCs/>
          <w:sz w:val="28"/>
          <w:szCs w:val="28"/>
        </w:rPr>
        <w:t>кафедр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5B361B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экономической теории и государственного управления федерального государственного бюджетного образовательного учреждения высшего образования «Амурский государственный университет»;</w:t>
      </w:r>
    </w:p>
    <w:p w:rsidR="005B361B" w:rsidRPr="00174A4C" w:rsidRDefault="004E0042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е) Амурская региональная общественная организация защиты прав потребителей «Потребитель»;</w:t>
      </w:r>
    </w:p>
    <w:p w:rsidR="0094396C" w:rsidRPr="00174A4C" w:rsidRDefault="004E0042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ж) </w:t>
      </w:r>
      <w:r w:rsidR="00970B55" w:rsidRPr="00174A4C">
        <w:rPr>
          <w:rFonts w:ascii="Times New Roman,Italic" w:hAnsi="Times New Roman,Italic" w:cs="Times New Roman,Italic"/>
          <w:iCs/>
          <w:sz w:val="28"/>
          <w:szCs w:val="28"/>
        </w:rPr>
        <w:t>некоммерческо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="00970B55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партнерств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о</w:t>
      </w:r>
      <w:r w:rsidR="00970B55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крестьянских (фермерских) хозяйств, сельскохозяйственных кооперативов и личных подсобных хозяйств Амурской области «Дальневосточный аграрий»;</w:t>
      </w:r>
    </w:p>
    <w:p w:rsidR="00970B55" w:rsidRPr="00174A4C" w:rsidRDefault="00714F5C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и) Союз организаций профсоюзов «Федерация профсоюзов Амурской области»;</w:t>
      </w:r>
    </w:p>
    <w:p w:rsidR="00714F5C" w:rsidRPr="00174A4C" w:rsidRDefault="00435CD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к) 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отделение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по Амурской области Дальневосточного главного управления Центрального банка Российской Федерации;</w:t>
      </w:r>
    </w:p>
    <w:p w:rsidR="00435CD5" w:rsidRPr="00174A4C" w:rsidRDefault="00435CD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л) федерально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бюджетно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учреждени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«Государственный региональный центр стандартизации, метрологии и испытаний в Амурской области»;</w:t>
      </w:r>
    </w:p>
    <w:p w:rsidR="00435CD5" w:rsidRPr="00174A4C" w:rsidRDefault="005C1CA2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м) Общественная палата Амурской области.</w:t>
      </w:r>
    </w:p>
    <w:p w:rsidR="00D537B5" w:rsidRPr="00174A4C" w:rsidRDefault="003E177B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D537B5" w:rsidRPr="00174A4C">
        <w:rPr>
          <w:rFonts w:ascii="Times New Roman,Italic" w:hAnsi="Times New Roman,Italic" w:cs="Times New Roman,Italic"/>
          <w:iCs/>
          <w:sz w:val="28"/>
          <w:szCs w:val="28"/>
        </w:rPr>
        <w:t>аименования организаций, представители которых включены в состав</w:t>
      </w:r>
      <w:r w:rsidR="00D47C3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D537B5" w:rsidRPr="00174A4C">
        <w:rPr>
          <w:rFonts w:ascii="Times New Roman,Italic" w:hAnsi="Times New Roman,Italic" w:cs="Times New Roman,Italic"/>
          <w:iCs/>
          <w:sz w:val="28"/>
          <w:szCs w:val="28"/>
        </w:rPr>
        <w:t>Коллегиального органа в соответствии с подпунктами «а»-«г» пункта 16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Стандарта:</w:t>
      </w:r>
    </w:p>
    <w:p w:rsidR="003E177B" w:rsidRPr="00174A4C" w:rsidRDefault="003E177B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а) </w:t>
      </w:r>
      <w:r w:rsidR="00AA18A0" w:rsidRPr="00174A4C">
        <w:rPr>
          <w:rFonts w:ascii="Times New Roman,Italic" w:hAnsi="Times New Roman,Italic" w:cs="Times New Roman,Italic"/>
          <w:iCs/>
          <w:sz w:val="28"/>
          <w:szCs w:val="28"/>
        </w:rPr>
        <w:t>Амурско</w:t>
      </w:r>
      <w:r w:rsidR="00D914F0"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="00AA18A0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УФАС;</w:t>
      </w:r>
    </w:p>
    <w:p w:rsidR="00070B81" w:rsidRPr="00174A4C" w:rsidRDefault="00070B81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б) общественный представитель уполномоченного при Президенте Российской Федерации по защите прав предпринимателей в Амурской области;</w:t>
      </w:r>
    </w:p>
    <w:p w:rsidR="00070B81" w:rsidRPr="00174A4C" w:rsidRDefault="00070B81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в) уполномоченн</w:t>
      </w:r>
      <w:r w:rsidR="00996590" w:rsidRPr="00174A4C">
        <w:rPr>
          <w:rFonts w:ascii="Times New Roman,Italic" w:hAnsi="Times New Roman,Italic" w:cs="Times New Roman,Italic"/>
          <w:iCs/>
          <w:sz w:val="28"/>
          <w:szCs w:val="28"/>
        </w:rPr>
        <w:t>ый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по правам человека в Амурской области;</w:t>
      </w:r>
    </w:p>
    <w:p w:rsidR="00AA18A0" w:rsidRPr="00174A4C" w:rsidRDefault="00AA18A0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г) отделение по Амурской области Дальневосточного главного управления Центрального банка Российской Федерации.</w:t>
      </w:r>
    </w:p>
    <w:p w:rsidR="00AE3C7C" w:rsidRPr="00174A4C" w:rsidRDefault="00AE3C7C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27654" w:rsidRPr="00174A4C">
        <w:rPr>
          <w:rFonts w:ascii="Times New Roman" w:hAnsi="Times New Roman" w:cs="Times New Roman"/>
          <w:sz w:val="28"/>
          <w:szCs w:val="28"/>
        </w:rPr>
        <w:t>6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содержит копию постановления губернатора.</w:t>
      </w:r>
    </w:p>
    <w:p w:rsidR="00527654" w:rsidRPr="00174A4C" w:rsidRDefault="00527654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Даты заседания Коллегиального совета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по рассмотрению вопросов содействия развитию конкуренции на территории Амурской области:</w:t>
      </w:r>
    </w:p>
    <w:p w:rsidR="007A7B80" w:rsidRPr="00174A4C" w:rsidRDefault="007A7B80" w:rsidP="007A7B80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протокол от 09.03.2021 № 1</w:t>
      </w:r>
    </w:p>
    <w:p w:rsidR="007A7B80" w:rsidRPr="00174A4C" w:rsidRDefault="00B12EE8" w:rsidP="006403D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Style w:val="ab"/>
        </w:rPr>
      </w:pPr>
      <w:hyperlink r:id="rId16" w:history="1">
        <w:r w:rsidR="007A7B80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https://economy.amurobl.ru/pages/konkurentsii/kollegialnyy-sovet_i/zasedanie-soveta-v-2021-godu/zasedanie-ot-09-03-2021/</w:t>
        </w:r>
      </w:hyperlink>
    </w:p>
    <w:p w:rsidR="007A7B80" w:rsidRPr="00174A4C" w:rsidRDefault="007A7B80" w:rsidP="007A7B80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протокол от 10.09.2021 № 2</w:t>
      </w:r>
    </w:p>
    <w:p w:rsidR="007A7B80" w:rsidRPr="00174A4C" w:rsidRDefault="00B12EE8" w:rsidP="007A7B8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17" w:history="1">
        <w:r w:rsidR="006403DD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https://economy.amurobl.ru/pages/konkurentsii/kollegialnyy-sovet_i/zasedanie-soveta-v-2021-godu/zasedanie-ot-10-09-2021/</w:t>
        </w:r>
      </w:hyperlink>
    </w:p>
    <w:p w:rsidR="006403DD" w:rsidRPr="00174A4C" w:rsidRDefault="006403DD" w:rsidP="006403DD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протокол от 02.12.2021</w:t>
      </w:r>
      <w:r w:rsidR="00626366" w:rsidRPr="00174A4C">
        <w:rPr>
          <w:rFonts w:ascii="Times New Roman,Italic" w:hAnsi="Times New Roman,Italic" w:cs="Times New Roman,Italic"/>
          <w:iCs/>
          <w:sz w:val="28"/>
          <w:szCs w:val="28"/>
          <w:lang w:val="en-US"/>
        </w:rPr>
        <w:t xml:space="preserve"> </w:t>
      </w:r>
      <w:r w:rsidR="00626366" w:rsidRPr="00174A4C">
        <w:rPr>
          <w:rFonts w:ascii="Times New Roman,Italic" w:hAnsi="Times New Roman,Italic" w:cs="Times New Roman,Italic"/>
          <w:iCs/>
          <w:sz w:val="28"/>
          <w:szCs w:val="28"/>
        </w:rPr>
        <w:t>№3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6403DD" w:rsidRPr="00174A4C" w:rsidRDefault="00B12EE8" w:rsidP="006403D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18" w:history="1">
        <w:r w:rsidR="006403DD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https://economy.amurobl.ru/pages/konkurentsii/kollegialnyy-sovet_i/zasedanie-soveta-v-2021-godu/zasedanie-ot-02-12-2021/</w:t>
        </w:r>
      </w:hyperlink>
    </w:p>
    <w:p w:rsidR="006403DD" w:rsidRPr="00174A4C" w:rsidRDefault="006403DD" w:rsidP="006403D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5E668F" w:rsidRPr="00174A4C" w:rsidRDefault="005E668F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 Результаты ежегодного м</w:t>
      </w:r>
      <w:r w:rsidR="00D33571" w:rsidRPr="00174A4C">
        <w:rPr>
          <w:rFonts w:ascii="Times New Roman" w:hAnsi="Times New Roman" w:cs="Times New Roman"/>
          <w:b/>
          <w:sz w:val="28"/>
          <w:szCs w:val="28"/>
        </w:rPr>
        <w:t xml:space="preserve">ониторинга состояния и развития 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конкуренции на товарных рынках </w:t>
      </w:r>
      <w:r w:rsidR="000D60D8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F0E70" w:rsidRPr="00174A4C" w:rsidRDefault="005A00F4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целях проведения исследований межрегиональных границ товарных рынков </w:t>
      </w:r>
      <w:r w:rsidR="00AF0E70" w:rsidRPr="00174A4C">
        <w:rPr>
          <w:rFonts w:ascii="Times New Roman" w:hAnsi="Times New Roman" w:cs="Times New Roman"/>
          <w:sz w:val="28"/>
          <w:szCs w:val="28"/>
        </w:rPr>
        <w:t>Правительством</w:t>
      </w:r>
      <w:r w:rsidRPr="00174A4C">
        <w:rPr>
          <w:rFonts w:ascii="Times New Roman" w:hAnsi="Times New Roman" w:cs="Times New Roman"/>
          <w:sz w:val="28"/>
          <w:szCs w:val="28"/>
        </w:rPr>
        <w:t xml:space="preserve"> Амурской области в 2020 году заключены соглашения о сотрудничестве с Правительством Хабаровского края, Правительством Еврейской автономной областью и Правительством Республики Саха (Якутия)</w:t>
      </w:r>
      <w:r w:rsidR="00AF0E70" w:rsidRPr="0017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590" w:rsidRPr="00174A4C" w:rsidRDefault="00996590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E7EED">
        <w:rPr>
          <w:rFonts w:ascii="Times New Roman" w:hAnsi="Times New Roman" w:cs="Times New Roman"/>
          <w:sz w:val="28"/>
          <w:szCs w:val="28"/>
        </w:rPr>
        <w:t>5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содержит копи</w:t>
      </w:r>
      <w:r w:rsidR="005A00F4" w:rsidRPr="00174A4C">
        <w:rPr>
          <w:rFonts w:ascii="Times New Roman" w:hAnsi="Times New Roman" w:cs="Times New Roman"/>
          <w:sz w:val="28"/>
          <w:szCs w:val="28"/>
        </w:rPr>
        <w:t>и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A1781" w:rsidRPr="00174A4C">
        <w:rPr>
          <w:rFonts w:ascii="Times New Roman" w:hAnsi="Times New Roman" w:cs="Times New Roman"/>
          <w:sz w:val="28"/>
          <w:szCs w:val="28"/>
        </w:rPr>
        <w:t>й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7E2599" w:rsidRPr="00174A4C" w:rsidRDefault="007E2599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F5" w:rsidRPr="00174A4C" w:rsidRDefault="00373FF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2.3.1. Результаты анализа ситуации на товарных рынках для содействия развитию конкуренции в субъекте Российской Федерации, утвержденных приложением к Стандарту.</w:t>
      </w:r>
    </w:p>
    <w:p w:rsidR="003C2E2C" w:rsidRPr="00174A4C" w:rsidRDefault="003C2E2C" w:rsidP="0085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Мониторинг ситуации на товарных рынках для содействия развитию конкуренции в Амурской области проведен в соответствии с единой методикой, утвержденной Приказом Министра экономического развития Российской Федерации от 11.03.2020 № 130 (далее – Методика).</w:t>
      </w:r>
    </w:p>
    <w:p w:rsidR="00E57916" w:rsidRPr="00174A4C" w:rsidRDefault="00E57916" w:rsidP="0085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соответствии с рекомендац</w:t>
      </w:r>
      <w:r w:rsidR="00851EFD" w:rsidRPr="00174A4C">
        <w:rPr>
          <w:rFonts w:ascii="Times New Roman" w:hAnsi="Times New Roman" w:cs="Times New Roman"/>
          <w:sz w:val="28"/>
          <w:szCs w:val="28"/>
        </w:rPr>
        <w:t>иями по проведению мониторинга</w:t>
      </w:r>
      <w:r w:rsidRPr="00174A4C">
        <w:rPr>
          <w:rFonts w:ascii="Times New Roman" w:hAnsi="Times New Roman" w:cs="Times New Roman"/>
          <w:sz w:val="28"/>
          <w:szCs w:val="28"/>
        </w:rPr>
        <w:t>:</w:t>
      </w:r>
    </w:p>
    <w:p w:rsidR="00E57916" w:rsidRPr="00174A4C" w:rsidRDefault="00E57916" w:rsidP="00E57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1) обеспечен охват анкетированием </w:t>
      </w:r>
      <w:r w:rsidR="00851EFD" w:rsidRPr="00174A4C">
        <w:rPr>
          <w:rFonts w:ascii="Times New Roman" w:hAnsi="Times New Roman" w:cs="Times New Roman"/>
          <w:sz w:val="28"/>
          <w:szCs w:val="28"/>
        </w:rPr>
        <w:t>не менее 5 субъектов предпринимательской деятельности на каждом анализируемом рынке</w:t>
      </w:r>
      <w:r w:rsidRPr="00174A4C">
        <w:rPr>
          <w:rFonts w:ascii="Times New Roman" w:hAnsi="Times New Roman" w:cs="Times New Roman"/>
          <w:sz w:val="28"/>
          <w:szCs w:val="28"/>
        </w:rPr>
        <w:t xml:space="preserve">. Ответы по результатам опроса получены от </w:t>
      </w:r>
      <w:r w:rsidR="006F150E" w:rsidRPr="00174A4C">
        <w:rPr>
          <w:rFonts w:ascii="Times New Roman" w:hAnsi="Times New Roman" w:cs="Times New Roman"/>
          <w:sz w:val="28"/>
          <w:szCs w:val="28"/>
        </w:rPr>
        <w:t>2</w:t>
      </w:r>
      <w:r w:rsidR="00982A03" w:rsidRPr="00174A4C">
        <w:rPr>
          <w:rFonts w:ascii="Times New Roman" w:hAnsi="Times New Roman" w:cs="Times New Roman"/>
          <w:sz w:val="28"/>
          <w:szCs w:val="28"/>
        </w:rPr>
        <w:t>59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 w:rsidR="00851EFD" w:rsidRPr="00174A4C">
        <w:rPr>
          <w:rFonts w:ascii="Times New Roman" w:hAnsi="Times New Roman" w:cs="Times New Roman"/>
          <w:sz w:val="28"/>
          <w:szCs w:val="28"/>
        </w:rPr>
        <w:t>Амурской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E57916" w:rsidRPr="00174A4C" w:rsidRDefault="00E57916" w:rsidP="006D5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Распределение участников опроса среди предпринимателей осуществлялось по видам экономической деятельности на основе распределения всех хозяйствующих субъектов в регионе (генеральная совокупность в данном случае), а также по категориям бизнеса (крупный, средний и малый) и в отраслевом разрезе. </w:t>
      </w:r>
    </w:p>
    <w:p w:rsidR="00E57916" w:rsidRPr="00174A4C" w:rsidRDefault="00E57916" w:rsidP="00E57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2) обеспечен охват анкетированием </w:t>
      </w:r>
      <w:r w:rsidR="005E53E6" w:rsidRPr="00174A4C">
        <w:rPr>
          <w:rFonts w:ascii="Times New Roman" w:hAnsi="Times New Roman" w:cs="Times New Roman"/>
          <w:sz w:val="28"/>
          <w:szCs w:val="28"/>
        </w:rPr>
        <w:t>1</w:t>
      </w:r>
      <w:r w:rsidR="00982A03" w:rsidRPr="00174A4C">
        <w:rPr>
          <w:rFonts w:ascii="Times New Roman" w:hAnsi="Times New Roman" w:cs="Times New Roman"/>
          <w:sz w:val="28"/>
          <w:szCs w:val="28"/>
        </w:rPr>
        <w:t>734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потре</w:t>
      </w:r>
      <w:r w:rsidR="006D5842" w:rsidRPr="00174A4C">
        <w:rPr>
          <w:rFonts w:ascii="Times New Roman" w:hAnsi="Times New Roman" w:cs="Times New Roman"/>
          <w:sz w:val="28"/>
          <w:szCs w:val="28"/>
        </w:rPr>
        <w:t>бител</w:t>
      </w:r>
      <w:r w:rsidR="00133C5C" w:rsidRPr="00174A4C">
        <w:rPr>
          <w:rFonts w:ascii="Times New Roman" w:hAnsi="Times New Roman" w:cs="Times New Roman"/>
          <w:sz w:val="28"/>
          <w:szCs w:val="28"/>
        </w:rPr>
        <w:t>я</w:t>
      </w:r>
      <w:r w:rsidR="006D5842" w:rsidRPr="00174A4C">
        <w:rPr>
          <w:rFonts w:ascii="Times New Roman" w:hAnsi="Times New Roman" w:cs="Times New Roman"/>
          <w:sz w:val="28"/>
          <w:szCs w:val="28"/>
        </w:rPr>
        <w:t xml:space="preserve"> товаров, работ и услуг </w:t>
      </w:r>
      <w:r w:rsidRPr="00174A4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D5842" w:rsidRPr="00174A4C">
        <w:rPr>
          <w:rFonts w:ascii="Times New Roman" w:hAnsi="Times New Roman" w:cs="Times New Roman"/>
          <w:sz w:val="28"/>
          <w:szCs w:val="28"/>
        </w:rPr>
        <w:t>муниципальных образований Амурской области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E57916" w:rsidRPr="00174A4C" w:rsidRDefault="00E57916" w:rsidP="00E57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Объем выборки определен с учетом рекомендаций </w:t>
      </w:r>
      <w:r w:rsidR="006D5842" w:rsidRPr="00174A4C">
        <w:rPr>
          <w:rFonts w:ascii="Times New Roman" w:hAnsi="Times New Roman" w:cs="Times New Roman"/>
          <w:sz w:val="28"/>
          <w:szCs w:val="28"/>
        </w:rPr>
        <w:t>Методики</w:t>
      </w:r>
      <w:r w:rsidRPr="0017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916" w:rsidRPr="00174A4C" w:rsidRDefault="00E57916" w:rsidP="006D5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Выборка проведенного опроса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репрезент</w:t>
      </w:r>
      <w:r w:rsidR="006D5842" w:rsidRPr="00174A4C">
        <w:rPr>
          <w:rFonts w:ascii="Times New Roman" w:hAnsi="Times New Roman" w:cs="Times New Roman"/>
          <w:sz w:val="28"/>
          <w:szCs w:val="28"/>
        </w:rPr>
        <w:t>овала</w:t>
      </w:r>
      <w:proofErr w:type="spellEnd"/>
      <w:r w:rsidR="006D5842" w:rsidRPr="00174A4C">
        <w:rPr>
          <w:rFonts w:ascii="Times New Roman" w:hAnsi="Times New Roman" w:cs="Times New Roman"/>
          <w:sz w:val="28"/>
          <w:szCs w:val="28"/>
        </w:rPr>
        <w:t xml:space="preserve"> трудоспособное население </w:t>
      </w:r>
      <w:r w:rsidRPr="00174A4C">
        <w:rPr>
          <w:rFonts w:ascii="Times New Roman" w:hAnsi="Times New Roman" w:cs="Times New Roman"/>
          <w:sz w:val="28"/>
          <w:szCs w:val="28"/>
        </w:rPr>
        <w:t>по полу,</w:t>
      </w:r>
      <w:r w:rsidR="006D5842" w:rsidRPr="00174A4C">
        <w:rPr>
          <w:rFonts w:ascii="Times New Roman" w:hAnsi="Times New Roman" w:cs="Times New Roman"/>
          <w:sz w:val="28"/>
          <w:szCs w:val="28"/>
        </w:rPr>
        <w:t xml:space="preserve"> возрасту, социальному статусу</w:t>
      </w:r>
      <w:r w:rsidRPr="00174A4C">
        <w:rPr>
          <w:rFonts w:ascii="Times New Roman" w:hAnsi="Times New Roman" w:cs="Times New Roman"/>
          <w:sz w:val="28"/>
          <w:szCs w:val="28"/>
        </w:rPr>
        <w:t>, уровню образования</w:t>
      </w:r>
      <w:r w:rsidR="003C2E2C" w:rsidRPr="00174A4C">
        <w:rPr>
          <w:rFonts w:ascii="Times New Roman" w:hAnsi="Times New Roman" w:cs="Times New Roman"/>
          <w:sz w:val="28"/>
          <w:szCs w:val="28"/>
        </w:rPr>
        <w:t>.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16" w:rsidRPr="00174A4C" w:rsidRDefault="00E57916" w:rsidP="00E57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При проведении опроса населения выборочная совокупность была разделена на квоты в соответствии с распределением постоянного населения </w:t>
      </w:r>
      <w:r w:rsidR="006D5842" w:rsidRPr="00174A4C">
        <w:rPr>
          <w:rFonts w:ascii="Times New Roman" w:hAnsi="Times New Roman" w:cs="Times New Roman"/>
          <w:sz w:val="28"/>
          <w:szCs w:val="28"/>
        </w:rPr>
        <w:t>Амурской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области по муниципальным образованиям, а также распределением населения в соответствии с его социальным статусом (работающий, безработный, учащийся или студент, пенсионер).</w:t>
      </w:r>
    </w:p>
    <w:p w:rsidR="00373FF5" w:rsidRPr="00174A4C" w:rsidRDefault="00373FF5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Оценка состояния ситуации на товарных рынках проводилась </w:t>
      </w:r>
      <w:r w:rsidR="006D5842" w:rsidRPr="00174A4C">
        <w:rPr>
          <w:rFonts w:ascii="Times New Roman" w:hAnsi="Times New Roman" w:cs="Times New Roman"/>
          <w:sz w:val="28"/>
          <w:szCs w:val="28"/>
        </w:rPr>
        <w:t xml:space="preserve">органами власти, ответственными за развитие конкуренции на товарных рынках Амурской области, и </w:t>
      </w:r>
      <w:r w:rsidRPr="00174A4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6D5842" w:rsidRPr="00174A4C">
        <w:rPr>
          <w:rFonts w:ascii="Times New Roman" w:hAnsi="Times New Roman" w:cs="Times New Roman"/>
          <w:sz w:val="28"/>
          <w:szCs w:val="28"/>
        </w:rPr>
        <w:t xml:space="preserve">совместно с органами власти муниципальных образований Амурской области, </w:t>
      </w:r>
      <w:r w:rsidRPr="00174A4C">
        <w:rPr>
          <w:rFonts w:ascii="Times New Roman" w:hAnsi="Times New Roman" w:cs="Times New Roman"/>
          <w:sz w:val="28"/>
          <w:szCs w:val="28"/>
        </w:rPr>
        <w:t xml:space="preserve">посредством онлайн-анкетирования в </w:t>
      </w:r>
      <w:r w:rsidR="00982A03" w:rsidRPr="00174A4C">
        <w:rPr>
          <w:rFonts w:ascii="Times New Roman" w:hAnsi="Times New Roman" w:cs="Times New Roman"/>
          <w:sz w:val="28"/>
          <w:szCs w:val="28"/>
        </w:rPr>
        <w:t>июле</w:t>
      </w:r>
      <w:r w:rsidRPr="00174A4C">
        <w:rPr>
          <w:rFonts w:ascii="Times New Roman" w:hAnsi="Times New Roman" w:cs="Times New Roman"/>
          <w:sz w:val="28"/>
          <w:szCs w:val="28"/>
        </w:rPr>
        <w:t>-декабре 20</w:t>
      </w:r>
      <w:r w:rsidR="006D5842" w:rsidRPr="00174A4C">
        <w:rPr>
          <w:rFonts w:ascii="Times New Roman" w:hAnsi="Times New Roman" w:cs="Times New Roman"/>
          <w:sz w:val="28"/>
          <w:szCs w:val="28"/>
        </w:rPr>
        <w:t>2</w:t>
      </w:r>
      <w:r w:rsidR="00982A03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A7DBA" w:rsidRPr="00174A4C" w:rsidRDefault="008A7DBA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Информация о проведении анкетирования размещ</w:t>
      </w:r>
      <w:r w:rsidR="00982A03" w:rsidRPr="00174A4C">
        <w:rPr>
          <w:rFonts w:ascii="Times New Roman" w:hAnsi="Times New Roman" w:cs="Times New Roman"/>
          <w:sz w:val="28"/>
          <w:szCs w:val="28"/>
        </w:rPr>
        <w:t>алась</w:t>
      </w:r>
      <w:r w:rsidRPr="00174A4C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982A03" w:rsidRPr="00174A4C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272DD7" w:rsidRPr="00174A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2DD7" w:rsidRPr="00174A4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272DD7" w:rsidRPr="00174A4C">
        <w:rPr>
          <w:rFonts w:ascii="Times New Roman" w:hAnsi="Times New Roman" w:cs="Times New Roman"/>
          <w:sz w:val="28"/>
          <w:szCs w:val="28"/>
        </w:rPr>
        <w:t>-странице</w:t>
      </w:r>
      <w:r w:rsidR="000E1353" w:rsidRPr="00174A4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внешних связей Амурской области</w:t>
      </w:r>
      <w:r w:rsidR="00982A03" w:rsidRPr="00174A4C">
        <w:rPr>
          <w:rFonts w:ascii="Times New Roman" w:hAnsi="Times New Roman" w:cs="Times New Roman"/>
          <w:sz w:val="28"/>
          <w:szCs w:val="28"/>
        </w:rPr>
        <w:t>, а также на сайтах исполнительных органов государственной власти области, ответств</w:t>
      </w:r>
      <w:r w:rsidR="007E7EED">
        <w:rPr>
          <w:rFonts w:ascii="Times New Roman" w:hAnsi="Times New Roman" w:cs="Times New Roman"/>
          <w:sz w:val="28"/>
          <w:szCs w:val="28"/>
        </w:rPr>
        <w:t xml:space="preserve">енных за развитие конкуренции </w:t>
      </w:r>
      <w:proofErr w:type="gramStart"/>
      <w:r w:rsidR="007E7EED">
        <w:rPr>
          <w:rFonts w:ascii="Times New Roman" w:hAnsi="Times New Roman" w:cs="Times New Roman"/>
          <w:sz w:val="28"/>
          <w:szCs w:val="28"/>
        </w:rPr>
        <w:t xml:space="preserve">в </w:t>
      </w:r>
      <w:r w:rsidR="00982A03" w:rsidRPr="00174A4C">
        <w:rPr>
          <w:rFonts w:ascii="Times New Roman" w:hAnsi="Times New Roman" w:cs="Times New Roman"/>
          <w:sz w:val="28"/>
          <w:szCs w:val="28"/>
        </w:rPr>
        <w:t>профильный отраслях</w:t>
      </w:r>
      <w:proofErr w:type="gramEnd"/>
      <w:r w:rsidR="00982A03" w:rsidRPr="00174A4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7DBA" w:rsidRPr="007E7EED" w:rsidRDefault="00B12E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82A03" w:rsidRPr="007E7EED">
          <w:rPr>
            <w:rFonts w:ascii="Times New Roman" w:hAnsi="Times New Roman" w:cs="Times New Roman"/>
            <w:sz w:val="28"/>
            <w:szCs w:val="28"/>
          </w:rPr>
          <w:t>https://economy.amurobl.ru/posts/news/amurchan-prosyat-otsenit-dostupnost-finansovykh-uslug-uroven-administrativnykh-barerov-a-takzhe-kach/</w:t>
        </w:r>
      </w:hyperlink>
    </w:p>
    <w:p w:rsidR="00982A03" w:rsidRPr="007E7EED" w:rsidRDefault="00B12E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82A03" w:rsidRPr="007E7EED">
          <w:rPr>
            <w:rFonts w:ascii="Times New Roman" w:hAnsi="Times New Roman" w:cs="Times New Roman"/>
            <w:sz w:val="28"/>
            <w:szCs w:val="28"/>
          </w:rPr>
          <w:t>https://www.instagram.com/p/CRYHd5GMSJb/?utm_medium=copy_link</w:t>
        </w:r>
      </w:hyperlink>
    </w:p>
    <w:p w:rsidR="00982A03" w:rsidRPr="007E7EED" w:rsidRDefault="00B12EE8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82A03" w:rsidRPr="007E7EED">
          <w:rPr>
            <w:rFonts w:ascii="Times New Roman" w:hAnsi="Times New Roman" w:cs="Times New Roman"/>
            <w:sz w:val="28"/>
            <w:szCs w:val="28"/>
          </w:rPr>
          <w:t>https://www.instagram.com/p/CUrMTm5N8on/?utm_medium=copy_link</w:t>
        </w:r>
      </w:hyperlink>
    </w:p>
    <w:p w:rsidR="00891A4E" w:rsidRPr="00174A4C" w:rsidRDefault="00891A4E" w:rsidP="00625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A8C" w:rsidRPr="00174A4C" w:rsidRDefault="00992A8C" w:rsidP="00992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135207" w:rsidRPr="00174A4C" w:rsidRDefault="00135207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272DD7" w:rsidRPr="00174A4C">
        <w:rPr>
          <w:rFonts w:ascii="Times New Roman" w:hAnsi="Times New Roman" w:cs="Times New Roman"/>
          <w:sz w:val="28"/>
          <w:szCs w:val="28"/>
        </w:rPr>
        <w:t xml:space="preserve"> портала Федеральной налоговой службы</w:t>
      </w:r>
      <w:r w:rsidRPr="00174A4C">
        <w:rPr>
          <w:rFonts w:ascii="Times New Roman" w:hAnsi="Times New Roman" w:cs="Times New Roman"/>
          <w:sz w:val="28"/>
          <w:szCs w:val="28"/>
        </w:rPr>
        <w:t>:</w:t>
      </w:r>
    </w:p>
    <w:p w:rsidR="00135207" w:rsidRPr="00174A4C" w:rsidRDefault="00135207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57" w:rsidRPr="00174A4C" w:rsidRDefault="00FE6B57" w:rsidP="00FE6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в разрезе Дальневосточного федерального округа на 10.01.2022</w:t>
      </w:r>
    </w:p>
    <w:p w:rsidR="00FE6B57" w:rsidRPr="00174A4C" w:rsidRDefault="00FE6B57" w:rsidP="00FE6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57" w:rsidRPr="00174A4C" w:rsidRDefault="00FE6B57" w:rsidP="00FE6B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172"/>
        <w:gridCol w:w="1103"/>
        <w:gridCol w:w="1097"/>
        <w:gridCol w:w="1127"/>
        <w:gridCol w:w="1103"/>
        <w:gridCol w:w="1097"/>
        <w:gridCol w:w="1094"/>
      </w:tblGrid>
      <w:tr w:rsidR="00FE6B57" w:rsidRPr="00174A4C" w:rsidTr="003D701F">
        <w:tc>
          <w:tcPr>
            <w:tcW w:w="1860" w:type="dxa"/>
            <w:vMerge w:val="restart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205" w:type="dxa"/>
            <w:vMerge w:val="restart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4" w:type="dxa"/>
            <w:gridSpan w:val="3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375" w:type="dxa"/>
            <w:gridSpan w:val="3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FE6B57" w:rsidRPr="00174A4C" w:rsidTr="003D701F">
        <w:tc>
          <w:tcPr>
            <w:tcW w:w="1860" w:type="dxa"/>
            <w:vMerge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83910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33433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47020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50327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21382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26924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40530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11051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28579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31323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12165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18381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25862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8402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16364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25309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17918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23059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7526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14575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14992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9454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4379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B57" w:rsidRPr="00174A4C" w:rsidTr="003D701F">
        <w:tc>
          <w:tcPr>
            <w:tcW w:w="1860" w:type="dxa"/>
          </w:tcPr>
          <w:p w:rsidR="00FE6B57" w:rsidRPr="00174A4C" w:rsidRDefault="00FE6B57" w:rsidP="003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205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138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FE6B57" w:rsidRPr="00174A4C" w:rsidRDefault="00FE6B57" w:rsidP="003D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B57" w:rsidRPr="00174A4C" w:rsidRDefault="00FE6B57" w:rsidP="00FE6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E0" w:rsidRPr="00174A4C" w:rsidRDefault="00F81DE0" w:rsidP="000537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371E" w:rsidRPr="00174A4C" w:rsidRDefault="00F81DE0" w:rsidP="000537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</w:t>
      </w:r>
      <w:r w:rsidR="0005371E" w:rsidRPr="00174A4C">
        <w:rPr>
          <w:rFonts w:ascii="Times New Roman" w:hAnsi="Times New Roman" w:cs="Times New Roman"/>
          <w:sz w:val="28"/>
          <w:szCs w:val="28"/>
        </w:rPr>
        <w:t>оличество субъектов малого и среднего предпринимательства в разрезе Дальневосточного федерального округа на 10.01.2021</w:t>
      </w:r>
    </w:p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D701F" w:rsidRPr="00174A4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172"/>
        <w:gridCol w:w="1103"/>
        <w:gridCol w:w="1097"/>
        <w:gridCol w:w="1127"/>
        <w:gridCol w:w="1103"/>
        <w:gridCol w:w="1097"/>
        <w:gridCol w:w="1094"/>
      </w:tblGrid>
      <w:tr w:rsidR="0005371E" w:rsidRPr="00174A4C" w:rsidTr="007A5A98">
        <w:tc>
          <w:tcPr>
            <w:tcW w:w="1860" w:type="dxa"/>
            <w:vMerge w:val="restart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205" w:type="dxa"/>
            <w:vMerge w:val="restart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4" w:type="dxa"/>
            <w:gridSpan w:val="3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375" w:type="dxa"/>
            <w:gridSpan w:val="3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05371E" w:rsidRPr="00174A4C" w:rsidTr="007A5A98">
        <w:tc>
          <w:tcPr>
            <w:tcW w:w="1860" w:type="dxa"/>
            <w:vMerge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84 839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35 695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2 867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45 582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50 197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22 223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1 667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25 903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E6B57" w:rsidRPr="00174A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10 633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26 704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29 465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11 970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16 716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26 092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8 726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16 263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24 269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6 337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16 928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23 342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7 672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14 694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14 945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5 202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9 254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2 010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4 306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3 746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1 011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2 568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71E" w:rsidRPr="00174A4C" w:rsidTr="007A5A98">
        <w:tc>
          <w:tcPr>
            <w:tcW w:w="1860" w:type="dxa"/>
          </w:tcPr>
          <w:p w:rsidR="0005371E" w:rsidRPr="00174A4C" w:rsidRDefault="0005371E" w:rsidP="007A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205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1 459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1 029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1E" w:rsidRPr="00174A4C" w:rsidRDefault="0082531A" w:rsidP="000537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Темп прироста 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в разрезе Дальневосточного федерального округа </w:t>
      </w:r>
      <w:r w:rsidR="00FE6B57" w:rsidRPr="00174A4C">
        <w:rPr>
          <w:rFonts w:ascii="Times New Roman" w:hAnsi="Times New Roman" w:cs="Times New Roman"/>
          <w:sz w:val="28"/>
          <w:szCs w:val="28"/>
        </w:rPr>
        <w:t>за 2021 год</w:t>
      </w:r>
      <w:r w:rsidR="00A31E78" w:rsidRPr="00174A4C">
        <w:rPr>
          <w:rFonts w:ascii="Times New Roman" w:hAnsi="Times New Roman" w:cs="Times New Roman"/>
          <w:sz w:val="28"/>
          <w:szCs w:val="28"/>
        </w:rPr>
        <w:t>, %</w:t>
      </w:r>
    </w:p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D701F" w:rsidRPr="00174A4C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172"/>
        <w:gridCol w:w="1103"/>
        <w:gridCol w:w="1097"/>
        <w:gridCol w:w="1127"/>
        <w:gridCol w:w="1103"/>
        <w:gridCol w:w="1097"/>
        <w:gridCol w:w="1094"/>
      </w:tblGrid>
      <w:tr w:rsidR="0005371E" w:rsidRPr="00174A4C" w:rsidTr="007A5A98">
        <w:tc>
          <w:tcPr>
            <w:tcW w:w="1860" w:type="dxa"/>
            <w:vMerge w:val="restart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205" w:type="dxa"/>
            <w:vMerge w:val="restart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4" w:type="dxa"/>
            <w:gridSpan w:val="3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375" w:type="dxa"/>
            <w:gridSpan w:val="3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05371E" w:rsidRPr="00174A4C" w:rsidTr="007A5A98">
        <w:tc>
          <w:tcPr>
            <w:tcW w:w="1860" w:type="dxa"/>
            <w:vMerge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8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099" w:type="dxa"/>
          </w:tcPr>
          <w:p w:rsidR="0005371E" w:rsidRPr="00174A4C" w:rsidRDefault="0005371E" w:rsidP="007A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-1,11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-6,77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-3,13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10,40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3,06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-8,47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0,26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-3,93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-2,71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5,34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3,79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-4,89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5,66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3,78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0,29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-17,50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6,56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4,46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5,93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-2,18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3,33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9,06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5,67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-100,00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-0,89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-3,86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-7,69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0,62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-1,74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4,11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1,57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-7,31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-14,63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5,53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1,67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-1,23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-1,94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-2,33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2,50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-0,82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-2,08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-3,15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-0,85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16,22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2,12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1,96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-1,49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-8,59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-5,29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1,67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-2,21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-3,69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-9,09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-1,06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-29,03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A31E78" w:rsidRPr="00174A4C" w:rsidTr="003D701F">
        <w:tc>
          <w:tcPr>
            <w:tcW w:w="1860" w:type="dxa"/>
          </w:tcPr>
          <w:p w:rsidR="00A31E78" w:rsidRPr="00174A4C" w:rsidRDefault="00A31E78" w:rsidP="00A3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205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-0,41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-4,22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-16,67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1138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-50,00</w:t>
            </w:r>
          </w:p>
        </w:tc>
        <w:tc>
          <w:tcPr>
            <w:tcW w:w="1099" w:type="dxa"/>
            <w:vAlign w:val="bottom"/>
          </w:tcPr>
          <w:p w:rsidR="00A31E78" w:rsidRPr="00174A4C" w:rsidRDefault="00A31E78" w:rsidP="00A31E78">
            <w:pPr>
              <w:jc w:val="right"/>
              <w:rPr>
                <w:rFonts w:ascii="Calibri" w:hAnsi="Calibri" w:cs="Calibri"/>
                <w:color w:val="000000"/>
              </w:rPr>
            </w:pPr>
            <w:r w:rsidRPr="00174A4C"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Наибольшее количество зарегистрированных организаций малого и среднего предпринимательства наблюдается в Приморском и Хабаровском краях. Амурская область находится на 5 месте среди субъектов Дальневосточного федерального округа.</w:t>
      </w:r>
    </w:p>
    <w:p w:rsidR="00F85227" w:rsidRPr="00174A4C" w:rsidRDefault="00107194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Число субъектов МСП в Амурской области за 20</w:t>
      </w:r>
      <w:r w:rsidR="00A31E78" w:rsidRPr="00174A4C">
        <w:rPr>
          <w:rFonts w:ascii="Times New Roman" w:hAnsi="Times New Roman" w:cs="Times New Roman"/>
          <w:sz w:val="28"/>
          <w:szCs w:val="28"/>
        </w:rPr>
        <w:t>2</w:t>
      </w:r>
      <w:r w:rsidR="00A7460A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 составило 2</w:t>
      </w:r>
      <w:r w:rsidR="00A7460A" w:rsidRPr="00174A4C">
        <w:rPr>
          <w:rFonts w:ascii="Times New Roman" w:hAnsi="Times New Roman" w:cs="Times New Roman"/>
          <w:sz w:val="28"/>
          <w:szCs w:val="28"/>
        </w:rPr>
        <w:t>5862</w:t>
      </w:r>
      <w:r w:rsidR="008309BD">
        <w:rPr>
          <w:rFonts w:ascii="Times New Roman" w:hAnsi="Times New Roman" w:cs="Times New Roman"/>
          <w:sz w:val="28"/>
          <w:szCs w:val="28"/>
        </w:rPr>
        <w:t xml:space="preserve"> единиц, в</w:t>
      </w:r>
      <w:r w:rsidRPr="00174A4C">
        <w:rPr>
          <w:rFonts w:ascii="Times New Roman" w:hAnsi="Times New Roman" w:cs="Times New Roman"/>
          <w:sz w:val="28"/>
          <w:szCs w:val="28"/>
        </w:rPr>
        <w:t xml:space="preserve"> 20</w:t>
      </w:r>
      <w:r w:rsidR="00A7460A" w:rsidRPr="00174A4C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</w:t>
      </w:r>
      <w:r w:rsidR="008309BD">
        <w:rPr>
          <w:rFonts w:ascii="Times New Roman" w:hAnsi="Times New Roman" w:cs="Times New Roman"/>
          <w:sz w:val="28"/>
          <w:szCs w:val="28"/>
        </w:rPr>
        <w:t>у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8309BD">
        <w:rPr>
          <w:rFonts w:ascii="Times New Roman" w:hAnsi="Times New Roman" w:cs="Times New Roman"/>
          <w:sz w:val="28"/>
          <w:szCs w:val="28"/>
        </w:rPr>
        <w:t>–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A7460A" w:rsidRPr="00174A4C">
        <w:rPr>
          <w:rFonts w:ascii="Times New Roman" w:hAnsi="Times New Roman" w:cs="Times New Roman"/>
          <w:sz w:val="28"/>
          <w:szCs w:val="28"/>
        </w:rPr>
        <w:t>26092</w:t>
      </w:r>
      <w:r w:rsidRPr="00174A4C">
        <w:rPr>
          <w:rFonts w:ascii="Times New Roman" w:hAnsi="Times New Roman" w:cs="Times New Roman"/>
          <w:sz w:val="28"/>
          <w:szCs w:val="28"/>
        </w:rPr>
        <w:t xml:space="preserve"> единиц. </w:t>
      </w:r>
      <w:r w:rsidR="00F85227" w:rsidRPr="00174A4C">
        <w:rPr>
          <w:rFonts w:ascii="Times New Roman" w:hAnsi="Times New Roman" w:cs="Times New Roman"/>
          <w:sz w:val="28"/>
          <w:szCs w:val="28"/>
        </w:rPr>
        <w:t>Снижение составило 230 субъектов (-324 юридического лица, + 98 индивидуальных предпринимателя).</w:t>
      </w:r>
    </w:p>
    <w:p w:rsidR="00F85227" w:rsidRPr="00174A4C" w:rsidRDefault="00F85227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При этом налоговым органом за</w:t>
      </w:r>
      <w:r w:rsidR="007E7170" w:rsidRPr="00174A4C">
        <w:rPr>
          <w:rFonts w:ascii="Times New Roman" w:hAnsi="Times New Roman" w:cs="Times New Roman"/>
          <w:sz w:val="28"/>
          <w:szCs w:val="28"/>
        </w:rPr>
        <w:t xml:space="preserve"> 2021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 исключено по ст. 21.1 Налогового кодекса Российской Федерации </w:t>
      </w:r>
      <w:r w:rsidR="007E7170" w:rsidRPr="00174A4C">
        <w:rPr>
          <w:rFonts w:ascii="Times New Roman" w:hAnsi="Times New Roman" w:cs="Times New Roman"/>
          <w:sz w:val="28"/>
          <w:szCs w:val="28"/>
        </w:rPr>
        <w:t xml:space="preserve">в качестве недействующих </w:t>
      </w:r>
      <w:r w:rsidRPr="00174A4C">
        <w:rPr>
          <w:rFonts w:ascii="Times New Roman" w:hAnsi="Times New Roman" w:cs="Times New Roman"/>
          <w:sz w:val="28"/>
          <w:szCs w:val="28"/>
        </w:rPr>
        <w:t xml:space="preserve">765 юридических лиц и 211 индивидуальных предпринимателя. Таким образом, </w:t>
      </w:r>
      <w:r w:rsidR="007E7170" w:rsidRPr="00174A4C">
        <w:rPr>
          <w:rFonts w:ascii="Times New Roman" w:hAnsi="Times New Roman" w:cs="Times New Roman"/>
          <w:sz w:val="28"/>
          <w:szCs w:val="28"/>
        </w:rPr>
        <w:t>без учета снятых недействующих лиц прирост числа субъектов МСП по области</w:t>
      </w:r>
      <w:r w:rsidR="008607BB" w:rsidRPr="00174A4C">
        <w:rPr>
          <w:rFonts w:ascii="Times New Roman" w:hAnsi="Times New Roman" w:cs="Times New Roman"/>
          <w:sz w:val="28"/>
          <w:szCs w:val="28"/>
        </w:rPr>
        <w:t xml:space="preserve"> (количество вновь созданных </w:t>
      </w:r>
      <w:r w:rsidR="008309BD">
        <w:rPr>
          <w:rFonts w:ascii="Times New Roman" w:hAnsi="Times New Roman" w:cs="Times New Roman"/>
          <w:sz w:val="28"/>
          <w:szCs w:val="28"/>
        </w:rPr>
        <w:t>минус количество</w:t>
      </w:r>
      <w:r w:rsidR="008607BB" w:rsidRPr="00174A4C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8309BD">
        <w:rPr>
          <w:rFonts w:ascii="Times New Roman" w:hAnsi="Times New Roman" w:cs="Times New Roman"/>
          <w:sz w:val="28"/>
          <w:szCs w:val="28"/>
        </w:rPr>
        <w:t>тивших</w:t>
      </w:r>
      <w:r w:rsidR="008607BB" w:rsidRPr="00174A4C">
        <w:rPr>
          <w:rFonts w:ascii="Times New Roman" w:hAnsi="Times New Roman" w:cs="Times New Roman"/>
          <w:sz w:val="28"/>
          <w:szCs w:val="28"/>
        </w:rPr>
        <w:t xml:space="preserve"> деятельности)</w:t>
      </w:r>
      <w:r w:rsidR="007E7170" w:rsidRPr="00174A4C">
        <w:rPr>
          <w:rFonts w:ascii="Times New Roman" w:hAnsi="Times New Roman" w:cs="Times New Roman"/>
          <w:sz w:val="28"/>
          <w:szCs w:val="28"/>
        </w:rPr>
        <w:t xml:space="preserve"> составил 746 единиц.</w:t>
      </w:r>
    </w:p>
    <w:p w:rsidR="008607BB" w:rsidRPr="00174A4C" w:rsidRDefault="008607BB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16EC0" w:rsidRPr="00174A4C">
        <w:rPr>
          <w:rFonts w:ascii="Times New Roman" w:hAnsi="Times New Roman" w:cs="Times New Roman"/>
          <w:sz w:val="28"/>
          <w:szCs w:val="28"/>
        </w:rPr>
        <w:t>анализ физических лиц, прекративших деятельность в качестве индивидуального предпринимателя, показал, что 10 % бывших предпринимателей</w:t>
      </w:r>
      <w:r w:rsidR="00300932" w:rsidRPr="00174A4C">
        <w:rPr>
          <w:rFonts w:ascii="Times New Roman" w:hAnsi="Times New Roman" w:cs="Times New Roman"/>
          <w:sz w:val="28"/>
          <w:szCs w:val="28"/>
        </w:rPr>
        <w:t>, зарегистриров</w:t>
      </w:r>
      <w:r w:rsidR="00716EC0" w:rsidRPr="00174A4C">
        <w:rPr>
          <w:rFonts w:ascii="Times New Roman" w:hAnsi="Times New Roman" w:cs="Times New Roman"/>
          <w:sz w:val="28"/>
          <w:szCs w:val="28"/>
        </w:rPr>
        <w:t>ались</w:t>
      </w:r>
      <w:r w:rsidR="00300932" w:rsidRPr="00174A4C">
        <w:rPr>
          <w:rFonts w:ascii="Times New Roman" w:hAnsi="Times New Roman" w:cs="Times New Roman"/>
          <w:sz w:val="28"/>
          <w:szCs w:val="28"/>
        </w:rPr>
        <w:t xml:space="preserve"> в том же году в качестве </w:t>
      </w:r>
      <w:proofErr w:type="spellStart"/>
      <w:r w:rsidR="00300932" w:rsidRPr="00174A4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16EC0" w:rsidRPr="00174A4C">
        <w:rPr>
          <w:rFonts w:ascii="Times New Roman" w:hAnsi="Times New Roman" w:cs="Times New Roman"/>
          <w:sz w:val="28"/>
          <w:szCs w:val="28"/>
        </w:rPr>
        <w:t xml:space="preserve"> (396 физических лиц)</w:t>
      </w:r>
      <w:r w:rsidR="00300932" w:rsidRPr="00174A4C">
        <w:rPr>
          <w:rFonts w:ascii="Times New Roman" w:hAnsi="Times New Roman" w:cs="Times New Roman"/>
          <w:sz w:val="28"/>
          <w:szCs w:val="28"/>
        </w:rPr>
        <w:t>, т.е. фактически остались на рынке области.</w:t>
      </w:r>
    </w:p>
    <w:p w:rsidR="0005371E" w:rsidRPr="00174A4C" w:rsidRDefault="0005371E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Лидирующие позиции по количеству субъектов малого и среднего предпринимательства в Амурской области по состоянию на 10.01.202</w:t>
      </w:r>
      <w:r w:rsidR="007E7170" w:rsidRPr="00174A4C">
        <w:rPr>
          <w:rFonts w:ascii="Times New Roman" w:hAnsi="Times New Roman" w:cs="Times New Roman"/>
          <w:sz w:val="28"/>
          <w:szCs w:val="28"/>
        </w:rPr>
        <w:t>2</w:t>
      </w:r>
      <w:r w:rsidRPr="00174A4C">
        <w:rPr>
          <w:rFonts w:ascii="Times New Roman" w:hAnsi="Times New Roman" w:cs="Times New Roman"/>
          <w:sz w:val="28"/>
          <w:szCs w:val="28"/>
        </w:rPr>
        <w:t xml:space="preserve"> в Амурской области занимают </w:t>
      </w:r>
      <w:r w:rsidR="00566A84" w:rsidRPr="00174A4C">
        <w:rPr>
          <w:rFonts w:ascii="Times New Roman" w:hAnsi="Times New Roman" w:cs="Times New Roman"/>
          <w:sz w:val="28"/>
          <w:szCs w:val="28"/>
        </w:rPr>
        <w:t>города Благовещенск (14009), Белогорск (1441), Тында (1340), Свободный (1299)</w:t>
      </w:r>
      <w:r w:rsidRPr="0017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A98" w:rsidRPr="00174A4C" w:rsidRDefault="007A5A98" w:rsidP="0005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Участникам Мониторин</w:t>
      </w:r>
      <w:r w:rsidR="0018298D">
        <w:rPr>
          <w:rFonts w:ascii="Times New Roman" w:hAnsi="Times New Roman" w:cs="Times New Roman"/>
          <w:sz w:val="28"/>
          <w:szCs w:val="28"/>
        </w:rPr>
        <w:t>га конкуренции направлены анкеты с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перечен</w:t>
      </w:r>
      <w:r w:rsidR="0018298D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административных барьеров, из которых необходимо было выбрать наиболее существенные барьеры по их влиянию на ведение текущей деятельности или открытие нового бизнеса на рынке. Респонденты также имели возможность указать в анкетах свои варианты административных барьеров. </w:t>
      </w:r>
    </w:p>
    <w:p w:rsidR="00622E06" w:rsidRPr="00174A4C" w:rsidRDefault="00622E06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4FFC" w:rsidRPr="00174A4C" w:rsidRDefault="00634FFC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Наиболее существенные административные барьеры для ведения текущей деятельности или открытия нового бизнеса</w:t>
      </w:r>
    </w:p>
    <w:p w:rsidR="00634FFC" w:rsidRPr="00174A4C" w:rsidRDefault="00634FFC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1276"/>
        <w:gridCol w:w="1134"/>
      </w:tblGrid>
      <w:tr w:rsidR="00173425" w:rsidRPr="00174A4C" w:rsidTr="00004AE6">
        <w:trPr>
          <w:trHeight w:val="828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Виды административных барьеров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Доля в 2020 году, %</w:t>
            </w:r>
          </w:p>
        </w:tc>
        <w:tc>
          <w:tcPr>
            <w:tcW w:w="1134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Доля в 2021 году, %</w:t>
            </w:r>
          </w:p>
        </w:tc>
      </w:tr>
      <w:tr w:rsidR="00173425" w:rsidRPr="00174A4C" w:rsidTr="00004AE6">
        <w:trPr>
          <w:trHeight w:val="361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Сложность получения доступа к земельным участкам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16,1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Symbol" w:char="F0AF"/>
            </w: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15,2</w:t>
            </w:r>
          </w:p>
        </w:tc>
      </w:tr>
      <w:tr w:rsidR="00173425" w:rsidRPr="00174A4C" w:rsidTr="00004AE6">
        <w:trPr>
          <w:trHeight w:val="557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63,4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Symbol" w:char="F0AF"/>
            </w: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43,8</w:t>
            </w:r>
          </w:p>
        </w:tc>
      </w:tr>
      <w:tr w:rsidR="00173425" w:rsidRPr="00174A4C" w:rsidTr="00004AE6">
        <w:trPr>
          <w:trHeight w:val="695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17,2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Symbol" w:char="F0AF"/>
            </w: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</w:tr>
      <w:tr w:rsidR="00173425" w:rsidRPr="00174A4C" w:rsidTr="00004AE6">
        <w:trPr>
          <w:trHeight w:val="301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Сложность/затянутость процедуры получения лицензий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12,9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sym w:font="Symbol" w:char="F0AD"/>
            </w: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13,8</w:t>
            </w:r>
          </w:p>
        </w:tc>
      </w:tr>
      <w:tr w:rsidR="00173425" w:rsidRPr="00174A4C" w:rsidTr="00004AE6">
        <w:trPr>
          <w:trHeight w:val="346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Высокие налоги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64,5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Symbol" w:char="F0AF"/>
            </w: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50,4</w:t>
            </w:r>
          </w:p>
        </w:tc>
      </w:tr>
      <w:tr w:rsidR="00173425" w:rsidRPr="00174A4C" w:rsidTr="00004AE6">
        <w:trPr>
          <w:trHeight w:val="427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5,4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sym w:font="Symbol" w:char="F0AD"/>
            </w: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7,1</w:t>
            </w:r>
          </w:p>
        </w:tc>
      </w:tr>
      <w:tr w:rsidR="00173425" w:rsidRPr="00174A4C" w:rsidTr="00004AE6">
        <w:trPr>
          <w:trHeight w:val="557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sym w:font="Symbol" w:char="F0AD"/>
            </w: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5,4</w:t>
            </w:r>
          </w:p>
        </w:tc>
      </w:tr>
      <w:tr w:rsidR="00173425" w:rsidRPr="00174A4C" w:rsidTr="00004AE6">
        <w:trPr>
          <w:trHeight w:val="557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sym w:font="Symbol" w:char="F0AD"/>
            </w: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</w:tr>
      <w:tr w:rsidR="00173425" w:rsidRPr="00174A4C" w:rsidTr="00004AE6">
        <w:trPr>
          <w:trHeight w:val="843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sym w:font="Symbol" w:char="F0AD"/>
            </w: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173425" w:rsidRPr="00174A4C" w:rsidTr="00004AE6">
        <w:trPr>
          <w:trHeight w:val="586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5,4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sym w:font="Symbol" w:char="F0AD"/>
            </w:r>
            <w:r w:rsidRPr="00174A4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7,1</w:t>
            </w:r>
          </w:p>
        </w:tc>
      </w:tr>
      <w:tr w:rsidR="00173425" w:rsidRPr="00174A4C" w:rsidTr="00004AE6">
        <w:trPr>
          <w:trHeight w:val="557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2,2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Symbol" w:char="F0AF"/>
            </w: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</w:tr>
      <w:tr w:rsidR="00173425" w:rsidRPr="00174A4C" w:rsidTr="00004AE6">
        <w:trPr>
          <w:trHeight w:val="361"/>
        </w:trPr>
        <w:tc>
          <w:tcPr>
            <w:tcW w:w="7508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Нет ограничений</w:t>
            </w:r>
          </w:p>
        </w:tc>
        <w:tc>
          <w:tcPr>
            <w:tcW w:w="1276" w:type="dxa"/>
          </w:tcPr>
          <w:p w:rsidR="00173425" w:rsidRPr="00174A4C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17,2</w:t>
            </w:r>
          </w:p>
        </w:tc>
        <w:tc>
          <w:tcPr>
            <w:tcW w:w="1134" w:type="dxa"/>
          </w:tcPr>
          <w:p w:rsidR="00173425" w:rsidRPr="00174A4C" w:rsidRDefault="003D701F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Symbol" w:char="F0AF"/>
            </w:r>
            <w:r w:rsidRPr="00174A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</w:t>
            </w:r>
            <w:r w:rsidR="00173425" w:rsidRPr="00174A4C">
              <w:rPr>
                <w:rFonts w:ascii="Times New Roman" w:hAnsi="Times New Roman" w:cs="Times New Roman"/>
                <w:sz w:val="24"/>
                <w:szCs w:val="28"/>
              </w:rPr>
              <w:t>23,2</w:t>
            </w:r>
          </w:p>
        </w:tc>
      </w:tr>
    </w:tbl>
    <w:p w:rsidR="00634FFC" w:rsidRPr="00174A4C" w:rsidRDefault="00634FFC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FFC" w:rsidRPr="00174A4C" w:rsidRDefault="00634FFC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Наиболее существенными административными барьерами для ведения текущей деятельности или открытия нового бизнеса предприниматели считают:</w:t>
      </w:r>
    </w:p>
    <w:p w:rsidR="00634FFC" w:rsidRPr="00174A4C" w:rsidRDefault="00634FFC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высокие налоги –</w:t>
      </w:r>
      <w:r w:rsidR="0058540D" w:rsidRPr="00174A4C">
        <w:rPr>
          <w:rFonts w:ascii="Times New Roman" w:hAnsi="Times New Roman" w:cs="Times New Roman"/>
          <w:sz w:val="28"/>
          <w:szCs w:val="28"/>
        </w:rPr>
        <w:t xml:space="preserve"> 50,4 % или 113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8309BD">
        <w:rPr>
          <w:rFonts w:ascii="Times New Roman" w:hAnsi="Times New Roman" w:cs="Times New Roman"/>
          <w:sz w:val="28"/>
          <w:szCs w:val="28"/>
        </w:rPr>
        <w:t>респондентов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634FFC" w:rsidRPr="00174A4C" w:rsidRDefault="00634FFC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законодательства, регулирующего предпринимательскую деятельность – </w:t>
      </w:r>
      <w:r w:rsidR="0058540D" w:rsidRPr="00174A4C">
        <w:rPr>
          <w:rFonts w:ascii="Times New Roman" w:hAnsi="Times New Roman" w:cs="Times New Roman"/>
          <w:sz w:val="28"/>
          <w:szCs w:val="28"/>
        </w:rPr>
        <w:t>43,8</w:t>
      </w:r>
      <w:r w:rsidRPr="00174A4C">
        <w:rPr>
          <w:rFonts w:ascii="Times New Roman" w:hAnsi="Times New Roman" w:cs="Times New Roman"/>
          <w:sz w:val="28"/>
          <w:szCs w:val="28"/>
        </w:rPr>
        <w:t xml:space="preserve"> %</w:t>
      </w:r>
      <w:r w:rsidR="0058540D" w:rsidRPr="00174A4C">
        <w:rPr>
          <w:rFonts w:ascii="Times New Roman" w:hAnsi="Times New Roman" w:cs="Times New Roman"/>
          <w:sz w:val="28"/>
          <w:szCs w:val="28"/>
        </w:rPr>
        <w:t xml:space="preserve"> или</w:t>
      </w: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58540D" w:rsidRPr="00174A4C">
        <w:rPr>
          <w:rFonts w:ascii="Times New Roman" w:hAnsi="Times New Roman" w:cs="Times New Roman"/>
          <w:sz w:val="28"/>
          <w:szCs w:val="28"/>
        </w:rPr>
        <w:t xml:space="preserve">98 </w:t>
      </w:r>
      <w:r w:rsidR="008309BD">
        <w:rPr>
          <w:rFonts w:ascii="Times New Roman" w:hAnsi="Times New Roman" w:cs="Times New Roman"/>
          <w:sz w:val="28"/>
          <w:szCs w:val="28"/>
        </w:rPr>
        <w:t>респондентов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634FFC" w:rsidRPr="00174A4C" w:rsidRDefault="0058540D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сложность получения доступа к земельным участкам</w:t>
      </w:r>
      <w:r w:rsidR="00634FFC" w:rsidRPr="00174A4C">
        <w:rPr>
          <w:rFonts w:ascii="Times New Roman" w:hAnsi="Times New Roman" w:cs="Times New Roman"/>
          <w:sz w:val="28"/>
          <w:szCs w:val="28"/>
        </w:rPr>
        <w:t xml:space="preserve"> – 1</w:t>
      </w:r>
      <w:r w:rsidRPr="00174A4C">
        <w:rPr>
          <w:rFonts w:ascii="Times New Roman" w:hAnsi="Times New Roman" w:cs="Times New Roman"/>
          <w:sz w:val="28"/>
          <w:szCs w:val="28"/>
        </w:rPr>
        <w:t>5</w:t>
      </w:r>
      <w:r w:rsidR="00634FFC" w:rsidRPr="00174A4C">
        <w:rPr>
          <w:rFonts w:ascii="Times New Roman" w:hAnsi="Times New Roman" w:cs="Times New Roman"/>
          <w:sz w:val="28"/>
          <w:szCs w:val="28"/>
        </w:rPr>
        <w:t xml:space="preserve">,2 % </w:t>
      </w:r>
      <w:r w:rsidRPr="00174A4C">
        <w:rPr>
          <w:rFonts w:ascii="Times New Roman" w:hAnsi="Times New Roman" w:cs="Times New Roman"/>
          <w:sz w:val="28"/>
          <w:szCs w:val="28"/>
        </w:rPr>
        <w:t>или 34 респондента</w:t>
      </w:r>
      <w:r w:rsidR="00634FFC" w:rsidRPr="00174A4C">
        <w:rPr>
          <w:rFonts w:ascii="Times New Roman" w:hAnsi="Times New Roman" w:cs="Times New Roman"/>
          <w:sz w:val="28"/>
          <w:szCs w:val="28"/>
        </w:rPr>
        <w:t>.</w:t>
      </w:r>
    </w:p>
    <w:p w:rsidR="00634FFC" w:rsidRPr="00174A4C" w:rsidRDefault="0058540D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При этом процент респондентов, отметивших высокие налоги в качестве административного барьера</w:t>
      </w:r>
      <w:r w:rsidR="008309BD">
        <w:rPr>
          <w:rFonts w:ascii="Times New Roman" w:hAnsi="Times New Roman" w:cs="Times New Roman"/>
          <w:sz w:val="28"/>
          <w:szCs w:val="28"/>
        </w:rPr>
        <w:t>,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снизился по сравнению с 2020 годом на 14,1 %, а отметивших нестабильность российского законодательства – на 19,6 %.</w:t>
      </w:r>
    </w:p>
    <w:p w:rsidR="0058540D" w:rsidRPr="00174A4C" w:rsidRDefault="0058540D" w:rsidP="0063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Отсутствие ограничений для ведения текущей деятельности и открытия нового бизнеса на рынке отметило 23,2 % опрошенных, что на 6% ниже показателя 2020 года.</w:t>
      </w:r>
    </w:p>
    <w:p w:rsidR="0058540D" w:rsidRPr="00174A4C" w:rsidRDefault="0058540D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E06" w:rsidRPr="00174A4C" w:rsidRDefault="00C65AF0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Предпринимателями Амурской области в анкетах указа</w:t>
      </w:r>
      <w:r w:rsidR="00622E06" w:rsidRPr="00174A4C">
        <w:rPr>
          <w:rFonts w:ascii="Times New Roman" w:hAnsi="Times New Roman"/>
          <w:sz w:val="28"/>
          <w:szCs w:val="28"/>
        </w:rPr>
        <w:t>но</w:t>
      </w:r>
      <w:r w:rsidRPr="00174A4C">
        <w:rPr>
          <w:rFonts w:ascii="Times New Roman" w:hAnsi="Times New Roman"/>
          <w:sz w:val="28"/>
          <w:szCs w:val="28"/>
        </w:rPr>
        <w:t xml:space="preserve"> насколько преодолимы административные барьеры для ведения текущей деятельности и открытия нового бизнеса на рынке</w:t>
      </w:r>
      <w:r w:rsidR="00622E06" w:rsidRPr="00174A4C">
        <w:rPr>
          <w:rFonts w:ascii="Times New Roman" w:hAnsi="Times New Roman"/>
          <w:sz w:val="28"/>
          <w:szCs w:val="28"/>
        </w:rPr>
        <w:t>.</w:t>
      </w:r>
    </w:p>
    <w:p w:rsidR="00C65AF0" w:rsidRPr="00174A4C" w:rsidRDefault="00C65AF0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Результаты представлены ниже:</w:t>
      </w:r>
    </w:p>
    <w:p w:rsidR="007F1C61" w:rsidRPr="00174A4C" w:rsidRDefault="007F1C61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AF0" w:rsidRPr="00174A4C" w:rsidRDefault="00C65AF0" w:rsidP="00C80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678" w:rsidRPr="00174A4C" w:rsidRDefault="00067892" w:rsidP="007F1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65B911">
            <wp:extent cx="4725035" cy="2755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C61" w:rsidRPr="00174A4C" w:rsidRDefault="007F1C61" w:rsidP="007F1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Рисунок </w:t>
      </w:r>
      <w:r w:rsidR="007A5A98" w:rsidRPr="00174A4C">
        <w:rPr>
          <w:rFonts w:ascii="Times New Roman" w:hAnsi="Times New Roman"/>
          <w:sz w:val="28"/>
          <w:szCs w:val="28"/>
        </w:rPr>
        <w:t>1</w:t>
      </w:r>
      <w:r w:rsidRPr="00174A4C">
        <w:rPr>
          <w:rFonts w:ascii="Times New Roman" w:hAnsi="Times New Roman"/>
          <w:sz w:val="28"/>
          <w:szCs w:val="28"/>
        </w:rPr>
        <w:t xml:space="preserve"> – Преодолимость административных барьеров</w:t>
      </w:r>
    </w:p>
    <w:p w:rsidR="008C25ED" w:rsidRPr="00174A4C" w:rsidRDefault="008C25ED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678" w:rsidRPr="00174A4C" w:rsidRDefault="00C80678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Анализ результатов опросов позволяет сделать вывод о снижении числа респондентов, столкнувшихся при ведении бизнеса с непреодолимыми административными барьерами (снижение на 3 респондента или 1,5 %).</w:t>
      </w:r>
    </w:p>
    <w:p w:rsidR="00C80678" w:rsidRPr="00174A4C" w:rsidRDefault="00C80678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При этом отмечается незначительное уменьшение числа респондентов, считающих, что административные барьеры отсутствуют на территории области (снижение на 4 респондента, или 1,9 %).</w:t>
      </w:r>
    </w:p>
    <w:p w:rsidR="00C65AF0" w:rsidRPr="00174A4C" w:rsidRDefault="00C80678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Стоит отметить, что число респондентов, отмечающих, что административные барьеры есть, но они преодолимы</w:t>
      </w:r>
      <w:r w:rsidR="00716EC0" w:rsidRPr="00174A4C">
        <w:rPr>
          <w:rFonts w:ascii="Times New Roman" w:hAnsi="Times New Roman"/>
          <w:sz w:val="28"/>
          <w:szCs w:val="28"/>
        </w:rPr>
        <w:t>,</w:t>
      </w:r>
      <w:r w:rsidRPr="00174A4C">
        <w:rPr>
          <w:rFonts w:ascii="Times New Roman" w:hAnsi="Times New Roman"/>
          <w:sz w:val="28"/>
          <w:szCs w:val="28"/>
        </w:rPr>
        <w:t xml:space="preserve"> увеличилось. Так, в 2020 году такое мнение высказали 37,6 % опрошенных, а в 2021 – 45,5 %. </w:t>
      </w:r>
    </w:p>
    <w:p w:rsidR="005F7050" w:rsidRPr="00174A4C" w:rsidRDefault="005F7050" w:rsidP="00C6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050" w:rsidRPr="00174A4C" w:rsidRDefault="005F7050" w:rsidP="00F81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Изменения уровня административных барьеров</w:t>
      </w:r>
    </w:p>
    <w:p w:rsidR="005F7050" w:rsidRPr="00174A4C" w:rsidRDefault="000C6352" w:rsidP="000C635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850"/>
        <w:gridCol w:w="1701"/>
      </w:tblGrid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ответов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1701" w:type="dxa"/>
          </w:tcPr>
          <w:p w:rsidR="00C80678" w:rsidRPr="00174A4C" w:rsidRDefault="00C80678" w:rsidP="005F7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1701" w:type="dxa"/>
          </w:tcPr>
          <w:p w:rsidR="00C80678" w:rsidRPr="00174A4C" w:rsidRDefault="00C80678" w:rsidP="00C80678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3,6 %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F"/>
            </w:r>
            <w:r w:rsidRPr="00174A4C">
              <w:rPr>
                <w:rFonts w:ascii="Times New Roman" w:hAnsi="Times New Roman"/>
                <w:sz w:val="24"/>
                <w:szCs w:val="24"/>
              </w:rPr>
              <w:t>3,9%)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11,8 %</w:t>
            </w:r>
          </w:p>
        </w:tc>
        <w:tc>
          <w:tcPr>
            <w:tcW w:w="1701" w:type="dxa"/>
          </w:tcPr>
          <w:p w:rsidR="00C80678" w:rsidRPr="00174A4C" w:rsidRDefault="00C80678" w:rsidP="00C80678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16,5 %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D"/>
            </w:r>
            <w:r w:rsidRPr="00174A4C">
              <w:rPr>
                <w:rFonts w:ascii="Times New Roman" w:hAnsi="Times New Roman"/>
                <w:sz w:val="24"/>
                <w:szCs w:val="24"/>
              </w:rPr>
              <w:t>4,7%)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16,1 %</w:t>
            </w:r>
          </w:p>
        </w:tc>
        <w:tc>
          <w:tcPr>
            <w:tcW w:w="1701" w:type="dxa"/>
          </w:tcPr>
          <w:p w:rsidR="00C80678" w:rsidRPr="00174A4C" w:rsidRDefault="00C80678" w:rsidP="00C80678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15,6 %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F"/>
            </w:r>
            <w:r w:rsidRPr="00174A4C">
              <w:rPr>
                <w:rFonts w:ascii="Times New Roman" w:hAnsi="Times New Roman"/>
                <w:sz w:val="24"/>
                <w:szCs w:val="24"/>
              </w:rPr>
              <w:t>0,5%)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15,1 %</w:t>
            </w:r>
          </w:p>
        </w:tc>
        <w:tc>
          <w:tcPr>
            <w:tcW w:w="1701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12,9 %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F"/>
            </w:r>
            <w:r w:rsidRPr="00174A4C">
              <w:rPr>
                <w:rFonts w:ascii="Times New Roman" w:hAnsi="Times New Roman"/>
                <w:sz w:val="24"/>
                <w:szCs w:val="24"/>
              </w:rPr>
              <w:t>2,2%)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1,1 %</w:t>
            </w:r>
          </w:p>
        </w:tc>
        <w:tc>
          <w:tcPr>
            <w:tcW w:w="1701" w:type="dxa"/>
          </w:tcPr>
          <w:p w:rsidR="00C80678" w:rsidRPr="00174A4C" w:rsidRDefault="00C80678" w:rsidP="00C80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2,2 %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F"/>
            </w:r>
            <w:r w:rsidRPr="00174A4C">
              <w:rPr>
                <w:rFonts w:ascii="Times New Roman" w:hAnsi="Times New Roman"/>
                <w:sz w:val="24"/>
                <w:szCs w:val="24"/>
              </w:rPr>
              <w:t>1,1 %)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19,4 %</w:t>
            </w:r>
          </w:p>
        </w:tc>
        <w:tc>
          <w:tcPr>
            <w:tcW w:w="1701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19,6 %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D"/>
            </w:r>
            <w:r w:rsidRPr="00174A4C">
              <w:rPr>
                <w:rFonts w:ascii="Times New Roman" w:hAnsi="Times New Roman"/>
                <w:sz w:val="24"/>
                <w:szCs w:val="24"/>
              </w:rPr>
              <w:t>0,2%)</w:t>
            </w:r>
          </w:p>
        </w:tc>
      </w:tr>
      <w:tr w:rsidR="00C80678" w:rsidRPr="00174A4C" w:rsidTr="00C80678">
        <w:tc>
          <w:tcPr>
            <w:tcW w:w="71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</w:tcPr>
          <w:p w:rsidR="00C80678" w:rsidRPr="00174A4C" w:rsidRDefault="00C80678" w:rsidP="005F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701" w:type="dxa"/>
          </w:tcPr>
          <w:p w:rsidR="00C80678" w:rsidRPr="00174A4C" w:rsidRDefault="00C80678" w:rsidP="00C80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4C">
              <w:rPr>
                <w:rFonts w:ascii="Times New Roman" w:hAnsi="Times New Roman"/>
                <w:sz w:val="24"/>
                <w:szCs w:val="24"/>
              </w:rPr>
              <w:t>29,5 % (</w:t>
            </w:r>
            <w:r w:rsidRPr="00174A4C">
              <w:rPr>
                <w:rFonts w:ascii="Times New Roman" w:hAnsi="Times New Roman"/>
                <w:sz w:val="24"/>
                <w:szCs w:val="24"/>
              </w:rPr>
              <w:sym w:font="Symbol" w:char="F0AD"/>
            </w:r>
            <w:r w:rsidRPr="00174A4C">
              <w:rPr>
                <w:rFonts w:ascii="Times New Roman" w:hAnsi="Times New Roman"/>
                <w:sz w:val="24"/>
                <w:szCs w:val="24"/>
              </w:rPr>
              <w:t>0,5%)</w:t>
            </w:r>
          </w:p>
        </w:tc>
      </w:tr>
    </w:tbl>
    <w:p w:rsidR="005F7050" w:rsidRPr="00174A4C" w:rsidRDefault="005F7050" w:rsidP="005F7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050" w:rsidRPr="00174A4C" w:rsidRDefault="005F7050" w:rsidP="00784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По мнению </w:t>
      </w:r>
      <w:r w:rsidR="00291059" w:rsidRPr="00174A4C">
        <w:rPr>
          <w:rFonts w:ascii="Times New Roman" w:hAnsi="Times New Roman"/>
          <w:sz w:val="28"/>
          <w:szCs w:val="28"/>
        </w:rPr>
        <w:t>19,</w:t>
      </w:r>
      <w:r w:rsidR="00C80678" w:rsidRPr="00174A4C">
        <w:rPr>
          <w:rFonts w:ascii="Times New Roman" w:hAnsi="Times New Roman"/>
          <w:sz w:val="28"/>
          <w:szCs w:val="28"/>
        </w:rPr>
        <w:t>6</w:t>
      </w:r>
      <w:r w:rsidRPr="00174A4C">
        <w:rPr>
          <w:rFonts w:ascii="Times New Roman" w:hAnsi="Times New Roman"/>
          <w:sz w:val="28"/>
          <w:szCs w:val="28"/>
        </w:rPr>
        <w:t xml:space="preserve"> % респондентов </w:t>
      </w:r>
      <w:r w:rsidR="00291059" w:rsidRPr="00174A4C">
        <w:rPr>
          <w:rFonts w:ascii="Times New Roman" w:hAnsi="Times New Roman"/>
          <w:sz w:val="28"/>
          <w:szCs w:val="28"/>
        </w:rPr>
        <w:t>административные барьеры отсутствуют, как и ранее</w:t>
      </w:r>
      <w:r w:rsidRPr="00174A4C">
        <w:rPr>
          <w:rFonts w:ascii="Times New Roman" w:hAnsi="Times New Roman"/>
          <w:sz w:val="28"/>
          <w:szCs w:val="28"/>
        </w:rPr>
        <w:t xml:space="preserve">. </w:t>
      </w:r>
      <w:r w:rsidR="008309BD">
        <w:rPr>
          <w:rFonts w:ascii="Times New Roman" w:hAnsi="Times New Roman"/>
          <w:sz w:val="28"/>
          <w:szCs w:val="28"/>
        </w:rPr>
        <w:t>О том, что у</w:t>
      </w:r>
      <w:r w:rsidR="00291059" w:rsidRPr="00174A4C">
        <w:rPr>
          <w:rFonts w:ascii="Times New Roman" w:hAnsi="Times New Roman"/>
          <w:sz w:val="28"/>
          <w:szCs w:val="28"/>
        </w:rPr>
        <w:t>ровень и количество администрат</w:t>
      </w:r>
      <w:r w:rsidR="008309BD">
        <w:rPr>
          <w:rFonts w:ascii="Times New Roman" w:hAnsi="Times New Roman"/>
          <w:sz w:val="28"/>
          <w:szCs w:val="28"/>
        </w:rPr>
        <w:t>ивных барьеров не изменились,</w:t>
      </w:r>
      <w:r w:rsidRPr="00174A4C">
        <w:rPr>
          <w:rFonts w:ascii="Times New Roman" w:hAnsi="Times New Roman"/>
          <w:sz w:val="28"/>
          <w:szCs w:val="28"/>
        </w:rPr>
        <w:t xml:space="preserve"> указало </w:t>
      </w:r>
      <w:r w:rsidR="00C80678" w:rsidRPr="00174A4C">
        <w:rPr>
          <w:rFonts w:ascii="Times New Roman" w:hAnsi="Times New Roman"/>
          <w:sz w:val="28"/>
          <w:szCs w:val="28"/>
        </w:rPr>
        <w:t>15,6</w:t>
      </w:r>
      <w:r w:rsidRPr="00174A4C">
        <w:rPr>
          <w:rFonts w:ascii="Times New Roman" w:hAnsi="Times New Roman"/>
          <w:sz w:val="28"/>
          <w:szCs w:val="28"/>
        </w:rPr>
        <w:t xml:space="preserve"> % предпринимателей. </w:t>
      </w:r>
      <w:r w:rsidR="008309BD">
        <w:rPr>
          <w:rFonts w:ascii="Times New Roman" w:hAnsi="Times New Roman"/>
          <w:sz w:val="28"/>
          <w:szCs w:val="28"/>
        </w:rPr>
        <w:t xml:space="preserve">Для 12,9 % представителей </w:t>
      </w:r>
      <w:proofErr w:type="gramStart"/>
      <w:r w:rsidR="008309BD">
        <w:rPr>
          <w:rFonts w:ascii="Times New Roman" w:hAnsi="Times New Roman"/>
          <w:sz w:val="28"/>
          <w:szCs w:val="28"/>
        </w:rPr>
        <w:t>бизнеса</w:t>
      </w:r>
      <w:r w:rsidR="00291059" w:rsidRPr="00174A4C">
        <w:rPr>
          <w:rFonts w:ascii="Times New Roman" w:hAnsi="Times New Roman"/>
          <w:sz w:val="28"/>
          <w:szCs w:val="28"/>
        </w:rPr>
        <w:t xml:space="preserve"> </w:t>
      </w:r>
      <w:r w:rsidR="008309BD">
        <w:rPr>
          <w:rFonts w:ascii="Times New Roman" w:hAnsi="Times New Roman"/>
          <w:sz w:val="28"/>
          <w:szCs w:val="28"/>
        </w:rPr>
        <w:t xml:space="preserve"> стало</w:t>
      </w:r>
      <w:proofErr w:type="gramEnd"/>
      <w:r w:rsidR="008309BD">
        <w:rPr>
          <w:rFonts w:ascii="Times New Roman" w:hAnsi="Times New Roman"/>
          <w:sz w:val="28"/>
          <w:szCs w:val="28"/>
        </w:rPr>
        <w:t xml:space="preserve"> </w:t>
      </w:r>
      <w:r w:rsidR="00291059" w:rsidRPr="00174A4C">
        <w:rPr>
          <w:rFonts w:ascii="Times New Roman" w:hAnsi="Times New Roman"/>
          <w:sz w:val="28"/>
          <w:szCs w:val="28"/>
        </w:rPr>
        <w:t>сложнее преодолевать адми</w:t>
      </w:r>
      <w:r w:rsidR="008309BD">
        <w:rPr>
          <w:rFonts w:ascii="Times New Roman" w:hAnsi="Times New Roman"/>
          <w:sz w:val="28"/>
          <w:szCs w:val="28"/>
        </w:rPr>
        <w:t>нистративные барьеры, а</w:t>
      </w:r>
      <w:r w:rsidRPr="00174A4C">
        <w:rPr>
          <w:rFonts w:ascii="Times New Roman" w:hAnsi="Times New Roman"/>
          <w:sz w:val="28"/>
          <w:szCs w:val="28"/>
        </w:rPr>
        <w:t xml:space="preserve"> </w:t>
      </w:r>
      <w:r w:rsidR="008309BD">
        <w:rPr>
          <w:rFonts w:ascii="Times New Roman" w:hAnsi="Times New Roman"/>
          <w:sz w:val="28"/>
          <w:szCs w:val="28"/>
        </w:rPr>
        <w:t>для 16,5 % - проще.</w:t>
      </w:r>
    </w:p>
    <w:p w:rsidR="00C65AF0" w:rsidRPr="00174A4C" w:rsidRDefault="00204A97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целом результаты анкетирования </w:t>
      </w:r>
      <w:r w:rsidR="00C80678" w:rsidRPr="00174A4C">
        <w:rPr>
          <w:rFonts w:ascii="Times New Roman" w:hAnsi="Times New Roman" w:cs="Times New Roman"/>
          <w:sz w:val="28"/>
          <w:szCs w:val="28"/>
        </w:rPr>
        <w:t xml:space="preserve">показали, что оценка бизнесом тяжести преодоления имеющихся административных барьеров не изменилась, колебания результатов опроса составляют не более 5 %. Тенденция к усложнению преодоления барьеров не выявлена. </w:t>
      </w:r>
    </w:p>
    <w:p w:rsidR="00145050" w:rsidRPr="00174A4C" w:rsidRDefault="00145050" w:rsidP="00944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050" w:rsidRPr="00174A4C" w:rsidRDefault="00944CF2" w:rsidP="00944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</w:t>
      </w:r>
      <w:r w:rsidR="00145050" w:rsidRPr="00174A4C">
        <w:rPr>
          <w:rFonts w:ascii="Times New Roman" w:hAnsi="Times New Roman" w:cs="Times New Roman"/>
          <w:sz w:val="28"/>
          <w:szCs w:val="28"/>
        </w:rPr>
        <w:t>еры по повышению конкурентоспособности продукции, работ, услуг, которые предпринимали</w:t>
      </w:r>
      <w:r w:rsidRPr="00174A4C">
        <w:rPr>
          <w:rFonts w:ascii="Times New Roman" w:hAnsi="Times New Roman" w:cs="Times New Roman"/>
          <w:sz w:val="28"/>
          <w:szCs w:val="28"/>
        </w:rPr>
        <w:t>сь</w:t>
      </w:r>
      <w:r w:rsidR="00145050" w:rsidRPr="00174A4C">
        <w:rPr>
          <w:rFonts w:ascii="Times New Roman" w:hAnsi="Times New Roman" w:cs="Times New Roman"/>
          <w:sz w:val="28"/>
          <w:szCs w:val="28"/>
        </w:rPr>
        <w:t xml:space="preserve"> за последние 3 года</w:t>
      </w:r>
    </w:p>
    <w:p w:rsidR="000C6352" w:rsidRPr="00174A4C" w:rsidRDefault="000C6352" w:rsidP="00944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145050" w:rsidRPr="00174A4C" w:rsidRDefault="000C6352" w:rsidP="00944C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7"/>
        <w:gridCol w:w="1339"/>
        <w:gridCol w:w="1490"/>
      </w:tblGrid>
      <w:tr w:rsidR="00C80678" w:rsidRPr="00174A4C" w:rsidTr="00C66C47">
        <w:trPr>
          <w:trHeight w:val="13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ответов</w:t>
            </w:r>
          </w:p>
        </w:tc>
        <w:tc>
          <w:tcPr>
            <w:tcW w:w="1339" w:type="dxa"/>
          </w:tcPr>
          <w:p w:rsidR="00C80678" w:rsidRPr="00174A4C" w:rsidRDefault="00C80678" w:rsidP="00C8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1490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</w:tr>
      <w:tr w:rsidR="00C80678" w:rsidRPr="00174A4C" w:rsidTr="00C66C47">
        <w:trPr>
          <w:trHeight w:val="251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Обучение и переподготовка персонала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41 (44,1%)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104 (46,4%)</w:t>
            </w:r>
          </w:p>
        </w:tc>
      </w:tr>
      <w:tr w:rsidR="00C80678" w:rsidRPr="00174A4C" w:rsidTr="00C66C47">
        <w:trPr>
          <w:trHeight w:val="556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Новые способы продвижения продукции (маркетинговые стратегии)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47 (50,5%)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47 (21%)</w:t>
            </w:r>
          </w:p>
        </w:tc>
      </w:tr>
      <w:tr w:rsidR="00C80678" w:rsidRPr="00174A4C" w:rsidTr="00C66C47">
        <w:trPr>
          <w:trHeight w:val="285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Приобретение технического оборудования</w:t>
            </w:r>
          </w:p>
        </w:tc>
        <w:tc>
          <w:tcPr>
            <w:tcW w:w="1339" w:type="dxa"/>
          </w:tcPr>
          <w:p w:rsidR="00C80678" w:rsidRPr="00174A4C" w:rsidRDefault="00C80678" w:rsidP="00C8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47 (50,5%)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133 (59,4%)</w:t>
            </w:r>
          </w:p>
        </w:tc>
      </w:tr>
      <w:tr w:rsidR="00C80678" w:rsidRPr="00174A4C" w:rsidTr="00C66C47">
        <w:trPr>
          <w:trHeight w:val="556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21 (22,6%)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42 (18,8%)</w:t>
            </w:r>
          </w:p>
        </w:tc>
      </w:tr>
      <w:tr w:rsidR="00C80678" w:rsidRPr="00174A4C" w:rsidTr="00C66C47">
        <w:trPr>
          <w:trHeight w:val="556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11 (11,8%)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19 (8,5%)</w:t>
            </w:r>
          </w:p>
        </w:tc>
      </w:tr>
      <w:tr w:rsidR="00C80678" w:rsidRPr="00174A4C" w:rsidTr="00C66C47">
        <w:trPr>
          <w:trHeight w:val="556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 (4,3%)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13 (5,8%)</w:t>
            </w:r>
          </w:p>
        </w:tc>
      </w:tr>
      <w:tr w:rsidR="00C80678" w:rsidRPr="00174A4C" w:rsidTr="00C66C47">
        <w:trPr>
          <w:trHeight w:val="285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Приобретение технологий, патентов, лицензий, ноу-хау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4 (4,3%)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11 (4,9%)</w:t>
            </w:r>
          </w:p>
        </w:tc>
      </w:tr>
      <w:tr w:rsidR="00C80678" w:rsidRPr="00174A4C" w:rsidTr="00C66C47">
        <w:trPr>
          <w:trHeight w:val="285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Другое (пожалуйста, укажите)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8 (8,6%)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3 (1,3%)</w:t>
            </w:r>
          </w:p>
        </w:tc>
      </w:tr>
      <w:tr w:rsidR="00C80678" w:rsidRPr="00174A4C" w:rsidTr="00C66C47">
        <w:trPr>
          <w:trHeight w:val="285"/>
        </w:trPr>
        <w:tc>
          <w:tcPr>
            <w:tcW w:w="7067" w:type="dxa"/>
          </w:tcPr>
          <w:p w:rsidR="00C80678" w:rsidRPr="00174A4C" w:rsidRDefault="00C80678" w:rsidP="001450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Не предпринималось никаких действий</w:t>
            </w:r>
          </w:p>
        </w:tc>
        <w:tc>
          <w:tcPr>
            <w:tcW w:w="1339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90" w:type="dxa"/>
          </w:tcPr>
          <w:p w:rsidR="00C80678" w:rsidRPr="00174A4C" w:rsidRDefault="00C80678" w:rsidP="00E6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A4C">
              <w:rPr>
                <w:rFonts w:ascii="Times New Roman" w:hAnsi="Times New Roman" w:cs="Times New Roman"/>
                <w:sz w:val="24"/>
                <w:szCs w:val="28"/>
              </w:rPr>
              <w:t>37 (16,5%)</w:t>
            </w:r>
          </w:p>
        </w:tc>
      </w:tr>
    </w:tbl>
    <w:p w:rsidR="00145050" w:rsidRPr="00174A4C" w:rsidRDefault="00145050" w:rsidP="0014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2F5" w:rsidRPr="00174A4C" w:rsidRDefault="00C80678" w:rsidP="002C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Анализ ответов н</w:t>
      </w:r>
      <w:r w:rsidR="002C52F5" w:rsidRPr="00174A4C">
        <w:rPr>
          <w:rFonts w:ascii="Times New Roman" w:hAnsi="Times New Roman" w:cs="Times New Roman"/>
          <w:sz w:val="28"/>
          <w:szCs w:val="28"/>
        </w:rPr>
        <w:t xml:space="preserve">а вопрос «Укажите,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года» </w:t>
      </w:r>
      <w:r w:rsidRPr="00174A4C">
        <w:rPr>
          <w:rFonts w:ascii="Times New Roman" w:hAnsi="Times New Roman" w:cs="Times New Roman"/>
          <w:sz w:val="28"/>
          <w:szCs w:val="28"/>
        </w:rPr>
        <w:t>показал, что основными мерами остались обучение и переподготовка персонала (46,4 % опрошенных или 104 респондента), а также приобретение технического оборудования (59,4 % опрошенных или 133 респондента).</w:t>
      </w:r>
    </w:p>
    <w:p w:rsidR="003A4C16" w:rsidRDefault="00C80678" w:rsidP="0062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Наименьшее количество опрошенных применили такие меры, как проведение научно-исследовательских, опытно-конструкторских или технологических работ (5,8 % опрошенных или 13 респондентов), и приобретение патентов, лицензий, ноу-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(4,9 % опрошенных или 11 респондентов).</w:t>
      </w:r>
    </w:p>
    <w:p w:rsidR="00067892" w:rsidRPr="00174A4C" w:rsidRDefault="00067892" w:rsidP="0062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678" w:rsidRPr="00174A4C" w:rsidRDefault="00067892" w:rsidP="0062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74019">
            <wp:extent cx="4974590" cy="2688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75F" w:rsidRPr="00174A4C" w:rsidRDefault="007E575F" w:rsidP="0062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61" w:rsidRPr="00174A4C" w:rsidRDefault="000F1361" w:rsidP="000F13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A5A98" w:rsidRPr="00174A4C">
        <w:rPr>
          <w:rFonts w:ascii="Times New Roman" w:hAnsi="Times New Roman" w:cs="Times New Roman"/>
          <w:sz w:val="28"/>
          <w:szCs w:val="28"/>
        </w:rPr>
        <w:t>2</w:t>
      </w:r>
      <w:r w:rsidRPr="00174A4C">
        <w:rPr>
          <w:rFonts w:ascii="Times New Roman" w:hAnsi="Times New Roman" w:cs="Times New Roman"/>
          <w:sz w:val="28"/>
          <w:szCs w:val="28"/>
        </w:rPr>
        <w:t xml:space="preserve"> – Как изменилось число конкурентов бизнеса на основном рынке това</w:t>
      </w:r>
      <w:r w:rsidR="00716EC0" w:rsidRPr="00174A4C">
        <w:rPr>
          <w:rFonts w:ascii="Times New Roman" w:hAnsi="Times New Roman" w:cs="Times New Roman"/>
          <w:sz w:val="28"/>
          <w:szCs w:val="28"/>
        </w:rPr>
        <w:t>ров и услуг за последние 3 года</w:t>
      </w:r>
    </w:p>
    <w:p w:rsidR="00145050" w:rsidRPr="00174A4C" w:rsidRDefault="00145050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6E3" w:rsidRPr="00174A4C" w:rsidRDefault="00922020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опрошенных считают, что число</w:t>
      </w:r>
      <w:r w:rsidR="001A56E3" w:rsidRPr="00174A4C">
        <w:rPr>
          <w:rFonts w:ascii="Times New Roman" w:hAnsi="Times New Roman" w:cs="Times New Roman"/>
          <w:sz w:val="28"/>
          <w:szCs w:val="28"/>
        </w:rPr>
        <w:t xml:space="preserve"> конкурентов на рынке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1A56E3" w:rsidRPr="0017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A56E3" w:rsidRPr="00174A4C">
        <w:rPr>
          <w:rFonts w:ascii="Times New Roman" w:hAnsi="Times New Roman" w:cs="Times New Roman"/>
          <w:sz w:val="28"/>
          <w:szCs w:val="28"/>
        </w:rPr>
        <w:t>113 респондентов или 50,5 % опрошенных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56E3" w:rsidRPr="00174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Неизменность числа конкурентов отмечают 79 респондентов или 35,3% опрошенных.</w:t>
      </w:r>
    </w:p>
    <w:p w:rsidR="000B3F5C" w:rsidRPr="00174A4C" w:rsidRDefault="002F51ED" w:rsidP="000B3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1A56E3" w:rsidRPr="00174A4C">
        <w:rPr>
          <w:rFonts w:ascii="Times New Roman" w:hAnsi="Times New Roman" w:cs="Times New Roman"/>
          <w:sz w:val="28"/>
          <w:szCs w:val="28"/>
        </w:rPr>
        <w:t>Сокращение числа конкурентов отметили всего</w:t>
      </w:r>
      <w:r w:rsidR="00CE3D53" w:rsidRPr="00174A4C">
        <w:rPr>
          <w:rFonts w:ascii="Times New Roman" w:hAnsi="Times New Roman" w:cs="Times New Roman"/>
          <w:sz w:val="28"/>
          <w:szCs w:val="28"/>
        </w:rPr>
        <w:t xml:space="preserve"> 6 респондентов, что составило 2,6 % опрошенных.</w:t>
      </w:r>
      <w:r w:rsidR="000B3F5C" w:rsidRPr="0017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5F" w:rsidRPr="00174A4C" w:rsidRDefault="000B3F5C" w:rsidP="000B3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При оценке состояния конкуренции между поставщиками основного закупаемого товара на товарных рынках Амурской области респонденты отмечают наличие достаточного числа конкурентов. Так, большое число конкурентов отмечают 68 респондентов, что составляет 30,4 % опрошенных, а вариант «от 4 до 8 конкурентов» выбрали 63 респондента, или 28,1 % опрошенных.</w:t>
      </w:r>
      <w:r w:rsidR="00735CA0" w:rsidRPr="00174A4C">
        <w:rPr>
          <w:rFonts w:ascii="Times New Roman" w:hAnsi="Times New Roman" w:cs="Times New Roman"/>
          <w:sz w:val="28"/>
          <w:szCs w:val="28"/>
        </w:rPr>
        <w:t xml:space="preserve"> Отсутствие конкурентов на рынке отметили 12, 1 % опрошенных, или 27 респондентов.</w:t>
      </w:r>
    </w:p>
    <w:p w:rsidR="005D061C" w:rsidRPr="00174A4C" w:rsidRDefault="005D061C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46" w:rsidRDefault="00067892" w:rsidP="00B5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63E1DE">
            <wp:extent cx="5346700" cy="257302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32C1" w:rsidRPr="00174A4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A5A98" w:rsidRPr="00174A4C">
        <w:rPr>
          <w:rFonts w:ascii="Times New Roman" w:hAnsi="Times New Roman" w:cs="Times New Roman"/>
          <w:sz w:val="28"/>
          <w:szCs w:val="28"/>
        </w:rPr>
        <w:t>3</w:t>
      </w:r>
      <w:r w:rsidR="00B532C1" w:rsidRPr="00174A4C">
        <w:rPr>
          <w:rFonts w:ascii="Times New Roman" w:hAnsi="Times New Roman" w:cs="Times New Roman"/>
          <w:sz w:val="28"/>
          <w:szCs w:val="28"/>
        </w:rPr>
        <w:t xml:space="preserve"> – Состояние конкуренции между поставщиками основного закупаемого товара</w:t>
      </w:r>
    </w:p>
    <w:p w:rsidR="00067892" w:rsidRDefault="00067892" w:rsidP="00B5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892" w:rsidRPr="00174A4C" w:rsidRDefault="00067892" w:rsidP="00B5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18291">
            <wp:extent cx="4907915" cy="255460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2C1" w:rsidRPr="00174A4C" w:rsidRDefault="00B532C1" w:rsidP="00B5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6ED7" w:rsidRPr="00174A4C" w:rsidRDefault="00176ED7" w:rsidP="00176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Рисунок 4 – Количество удовлетворенных действиями органов власти</w:t>
      </w:r>
    </w:p>
    <w:p w:rsidR="00171B46" w:rsidRPr="00174A4C" w:rsidRDefault="00171B46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AAD" w:rsidRPr="00174A4C" w:rsidRDefault="00171B46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оценить действия органов власти </w:t>
      </w:r>
      <w:r w:rsidR="000C2AAD" w:rsidRPr="00174A4C">
        <w:rPr>
          <w:rFonts w:ascii="Times New Roman" w:hAnsi="Times New Roman" w:cs="Times New Roman"/>
          <w:sz w:val="28"/>
          <w:szCs w:val="28"/>
        </w:rPr>
        <w:t>на рынках ведения бизнеса</w:t>
      </w:r>
      <w:r w:rsidRPr="0017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AAD" w:rsidRPr="00174A4C" w:rsidRDefault="000C2AAD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Анализ результатов опроса показал высокую степень удовлетворенности. Так количество </w:t>
      </w:r>
      <w:r w:rsidR="00B02E9D" w:rsidRPr="00174A4C">
        <w:rPr>
          <w:rFonts w:ascii="Times New Roman" w:hAnsi="Times New Roman" w:cs="Times New Roman"/>
          <w:sz w:val="28"/>
          <w:szCs w:val="28"/>
        </w:rPr>
        <w:t>респондентов</w:t>
      </w:r>
      <w:r w:rsidRPr="00174A4C">
        <w:rPr>
          <w:rFonts w:ascii="Times New Roman" w:hAnsi="Times New Roman" w:cs="Times New Roman"/>
          <w:sz w:val="28"/>
          <w:szCs w:val="28"/>
        </w:rPr>
        <w:t>, давших ответы «удовлетворен» и «скорее удовлетворен»</w:t>
      </w:r>
      <w:r w:rsidR="00B02E9D" w:rsidRPr="00174A4C">
        <w:rPr>
          <w:rFonts w:ascii="Times New Roman" w:hAnsi="Times New Roman" w:cs="Times New Roman"/>
          <w:sz w:val="28"/>
          <w:szCs w:val="28"/>
        </w:rPr>
        <w:t>, составляет 109 человек, или 71,4 % опрошенных.</w:t>
      </w:r>
    </w:p>
    <w:p w:rsidR="008462CA" w:rsidRPr="00174A4C" w:rsidRDefault="008462CA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Удовлетворенности действиями органов власти отмечена на рынках:</w:t>
      </w:r>
    </w:p>
    <w:p w:rsidR="008462CA" w:rsidRPr="00174A4C" w:rsidRDefault="008462CA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ритуальные услуги</w:t>
      </w:r>
      <w:r w:rsidR="00F64305" w:rsidRPr="00174A4C">
        <w:rPr>
          <w:rFonts w:ascii="Times New Roman" w:hAnsi="Times New Roman" w:cs="Times New Roman"/>
          <w:sz w:val="28"/>
          <w:szCs w:val="28"/>
        </w:rPr>
        <w:t xml:space="preserve"> – 100 %</w:t>
      </w:r>
      <w:r w:rsidRPr="00174A4C">
        <w:rPr>
          <w:rFonts w:ascii="Times New Roman" w:hAnsi="Times New Roman" w:cs="Times New Roman"/>
          <w:sz w:val="28"/>
          <w:szCs w:val="28"/>
        </w:rPr>
        <w:t xml:space="preserve"> («удовлетворен» - 57,1 %, «скорее удовлетворен» - 42,9 %);</w:t>
      </w:r>
    </w:p>
    <w:p w:rsidR="008462CA" w:rsidRPr="00174A4C" w:rsidRDefault="008462CA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- племенное </w:t>
      </w:r>
      <w:r w:rsidR="00F64305" w:rsidRPr="00174A4C">
        <w:rPr>
          <w:rFonts w:ascii="Times New Roman" w:hAnsi="Times New Roman" w:cs="Times New Roman"/>
          <w:sz w:val="28"/>
          <w:szCs w:val="28"/>
        </w:rPr>
        <w:t>животноводство – 100 % («удовлетворен» - 71,4 %, «скорее удовлетворен» - 28,6 %);</w:t>
      </w:r>
    </w:p>
    <w:p w:rsidR="00F64305" w:rsidRPr="00174A4C" w:rsidRDefault="00F64305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услуги связи, в том числе услуги по предоставлению широкополосного доступа к информационно-телекоммуникационной сети Интернет – 100% («удовлетворен» - 40 %, «скорее удовлетворен» - 60 %);</w:t>
      </w:r>
    </w:p>
    <w:p w:rsidR="00F64305" w:rsidRPr="00174A4C" w:rsidRDefault="00F64305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торговля лекарственными препаратами и медицинскими изделиями – 88,8 % («удовлетворен» - 44,4 %, «скорее удовлетворен» - 44,4 %);</w:t>
      </w:r>
    </w:p>
    <w:p w:rsidR="00332629" w:rsidRPr="00174A4C" w:rsidRDefault="00332629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социальные услуги – 80 % («удовлетворен» - 80 %);</w:t>
      </w:r>
    </w:p>
    <w:p w:rsidR="00332629" w:rsidRPr="00174A4C" w:rsidRDefault="00332629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ремонт автотранспортных средств – 77,8 % («удовлетворен» - 47,2 %, «скорее удовлетворен» - 30,6 %);</w:t>
      </w:r>
    </w:p>
    <w:p w:rsidR="00F64305" w:rsidRPr="00174A4C" w:rsidRDefault="00F64305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теплоснабжение – 76,9 % («удовлетворен» - 61,5 %, «скорее удовлетворен» - 15,4 %);</w:t>
      </w:r>
    </w:p>
    <w:p w:rsidR="00F64305" w:rsidRPr="00174A4C" w:rsidRDefault="00F64305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семеноводство – 75 % («удовлетворен» - 33,3 %, «скорее удовлетворен» - 41,7 %)</w:t>
      </w:r>
      <w:r w:rsidR="00332629" w:rsidRPr="00174A4C">
        <w:rPr>
          <w:rFonts w:ascii="Times New Roman" w:hAnsi="Times New Roman" w:cs="Times New Roman"/>
          <w:sz w:val="28"/>
          <w:szCs w:val="28"/>
        </w:rPr>
        <w:t>.</w:t>
      </w:r>
    </w:p>
    <w:p w:rsidR="00332629" w:rsidRPr="00174A4C" w:rsidRDefault="00332629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добыча полезных ископаемых – 75 % («удовлетворен» - 75 %).</w:t>
      </w:r>
    </w:p>
    <w:p w:rsidR="00332629" w:rsidRPr="00174A4C" w:rsidRDefault="00332629" w:rsidP="00F64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Минимальная удовлетворенность действиями органов власти отмечена на рынках поставки сжиженного газа в баллонах (20 %), услуг в сфере наружной рекламы (20 %) и дополнительного образования (33 %).</w:t>
      </w:r>
    </w:p>
    <w:p w:rsidR="00CB19C6" w:rsidRPr="00174A4C" w:rsidRDefault="00CB19C6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 рынках Амурской области наблюдается умерено благоприятная ситуация с наличием (отсутствием) административных барьеров и жалоб по ним:</w:t>
      </w:r>
    </w:p>
    <w:p w:rsidR="00CB19C6" w:rsidRPr="00174A4C" w:rsidRDefault="008F1214" w:rsidP="0017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50,5</w:t>
      </w:r>
      <w:r w:rsidR="00CB19C6" w:rsidRPr="00174A4C">
        <w:rPr>
          <w:rFonts w:ascii="Times New Roman" w:hAnsi="Times New Roman" w:cs="Times New Roman"/>
          <w:sz w:val="28"/>
          <w:szCs w:val="28"/>
        </w:rPr>
        <w:t xml:space="preserve"> % административных барьеров оцениваются, как преодолимые без существенных затрат или как отсутствующие совсем;</w:t>
      </w:r>
    </w:p>
    <w:p w:rsidR="00353B9C" w:rsidRPr="00174A4C" w:rsidRDefault="00353B9C" w:rsidP="005E7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деятельность органов власти </w:t>
      </w:r>
      <w:r w:rsidR="008F1214" w:rsidRPr="00174A4C">
        <w:rPr>
          <w:rFonts w:ascii="Times New Roman" w:hAnsi="Times New Roman" w:cs="Times New Roman"/>
          <w:sz w:val="28"/>
          <w:szCs w:val="28"/>
        </w:rPr>
        <w:t>более 70 %</w:t>
      </w:r>
      <w:r w:rsidRPr="00174A4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F1214" w:rsidRPr="00174A4C">
        <w:rPr>
          <w:rFonts w:ascii="Times New Roman" w:hAnsi="Times New Roman" w:cs="Times New Roman"/>
          <w:sz w:val="28"/>
          <w:szCs w:val="28"/>
        </w:rPr>
        <w:t>ов оценивается</w:t>
      </w:r>
      <w:r w:rsidRPr="00174A4C">
        <w:rPr>
          <w:rFonts w:ascii="Times New Roman" w:hAnsi="Times New Roman" w:cs="Times New Roman"/>
          <w:sz w:val="28"/>
          <w:szCs w:val="28"/>
        </w:rPr>
        <w:t xml:space="preserve"> как благотворно влияющая на бизнес</w:t>
      </w:r>
      <w:r w:rsidR="005E7CC1" w:rsidRPr="00174A4C">
        <w:rPr>
          <w:rFonts w:ascii="Times New Roman" w:hAnsi="Times New Roman" w:cs="Times New Roman"/>
          <w:sz w:val="28"/>
          <w:szCs w:val="28"/>
        </w:rPr>
        <w:t>.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итогам Национального рейтинга 202</w:t>
      </w:r>
      <w:r w:rsidR="008F1214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года в Амурской области отмеч</w:t>
      </w:r>
      <w:r w:rsidR="008F1214" w:rsidRPr="00174A4C">
        <w:rPr>
          <w:rFonts w:ascii="Times New Roman" w:hAnsi="Times New Roman" w:cs="Times New Roman"/>
          <w:sz w:val="28"/>
          <w:szCs w:val="28"/>
        </w:rPr>
        <w:t xml:space="preserve">ается снижение </w:t>
      </w:r>
      <w:r w:rsidRPr="00174A4C">
        <w:rPr>
          <w:rFonts w:ascii="Times New Roman" w:hAnsi="Times New Roman" w:cs="Times New Roman"/>
          <w:sz w:val="28"/>
          <w:szCs w:val="28"/>
        </w:rPr>
        <w:t>показателя «</w:t>
      </w:r>
      <w:r w:rsidR="008F1214" w:rsidRPr="00174A4C">
        <w:rPr>
          <w:rFonts w:ascii="Times New Roman" w:hAnsi="Times New Roman" w:cs="Times New Roman"/>
          <w:sz w:val="28"/>
          <w:szCs w:val="28"/>
        </w:rPr>
        <w:t>к</w:t>
      </w:r>
      <w:r w:rsidRPr="00174A4C">
        <w:rPr>
          <w:rFonts w:ascii="Times New Roman" w:hAnsi="Times New Roman" w:cs="Times New Roman"/>
          <w:sz w:val="28"/>
          <w:szCs w:val="28"/>
        </w:rPr>
        <w:t>оличество запрошенных дополнительных документов у предприятия в год». В 20</w:t>
      </w:r>
      <w:r w:rsidR="008F1214" w:rsidRPr="00174A4C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году показатель был равен </w:t>
      </w:r>
      <w:r w:rsidR="008F1214" w:rsidRPr="00174A4C">
        <w:rPr>
          <w:rFonts w:ascii="Times New Roman" w:hAnsi="Times New Roman" w:cs="Times New Roman"/>
          <w:sz w:val="28"/>
          <w:szCs w:val="28"/>
        </w:rPr>
        <w:t>2,32</w:t>
      </w:r>
      <w:r w:rsidRPr="00174A4C">
        <w:rPr>
          <w:rFonts w:ascii="Times New Roman" w:hAnsi="Times New Roman" w:cs="Times New Roman"/>
          <w:sz w:val="28"/>
          <w:szCs w:val="28"/>
        </w:rPr>
        <w:t xml:space="preserve"> шт./год, в 202</w:t>
      </w:r>
      <w:r w:rsidR="008F1214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1214" w:rsidRPr="00174A4C">
        <w:rPr>
          <w:rFonts w:ascii="Times New Roman" w:hAnsi="Times New Roman" w:cs="Times New Roman"/>
          <w:sz w:val="28"/>
          <w:szCs w:val="28"/>
        </w:rPr>
        <w:t>0,56</w:t>
      </w:r>
      <w:r w:rsidRPr="00174A4C">
        <w:rPr>
          <w:rFonts w:ascii="Times New Roman" w:hAnsi="Times New Roman" w:cs="Times New Roman"/>
          <w:sz w:val="28"/>
          <w:szCs w:val="28"/>
        </w:rPr>
        <w:t xml:space="preserve"> шт./год.</w:t>
      </w:r>
    </w:p>
    <w:p w:rsidR="0005371E" w:rsidRPr="00174A4C" w:rsidRDefault="008F1214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Кроме того,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 предпринимательским сообществом отмечено снижение показателя «</w:t>
      </w:r>
      <w:r w:rsidRPr="00174A4C">
        <w:rPr>
          <w:rFonts w:ascii="Times New Roman" w:hAnsi="Times New Roman" w:cs="Times New Roman"/>
          <w:sz w:val="28"/>
          <w:szCs w:val="28"/>
        </w:rPr>
        <w:t>с</w:t>
      </w:r>
      <w:r w:rsidR="0005371E" w:rsidRPr="00174A4C">
        <w:rPr>
          <w:rFonts w:ascii="Times New Roman" w:hAnsi="Times New Roman" w:cs="Times New Roman"/>
          <w:sz w:val="28"/>
          <w:szCs w:val="28"/>
        </w:rPr>
        <w:t>реднее количество проверок в год» с 2,</w:t>
      </w:r>
      <w:r w:rsidRPr="00174A4C">
        <w:rPr>
          <w:rFonts w:ascii="Times New Roman" w:hAnsi="Times New Roman" w:cs="Times New Roman"/>
          <w:sz w:val="28"/>
          <w:szCs w:val="28"/>
        </w:rPr>
        <w:t>09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 шт./год в 20</w:t>
      </w:r>
      <w:r w:rsidRPr="00174A4C">
        <w:rPr>
          <w:rFonts w:ascii="Times New Roman" w:hAnsi="Times New Roman" w:cs="Times New Roman"/>
          <w:sz w:val="28"/>
          <w:szCs w:val="28"/>
        </w:rPr>
        <w:t>20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Pr="00174A4C">
        <w:rPr>
          <w:rFonts w:ascii="Times New Roman" w:hAnsi="Times New Roman" w:cs="Times New Roman"/>
          <w:sz w:val="28"/>
          <w:szCs w:val="28"/>
        </w:rPr>
        <w:t>1,64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 шт./год в 202</w:t>
      </w:r>
      <w:r w:rsidRPr="00174A4C">
        <w:rPr>
          <w:rFonts w:ascii="Times New Roman" w:hAnsi="Times New Roman" w:cs="Times New Roman"/>
          <w:sz w:val="28"/>
          <w:szCs w:val="28"/>
        </w:rPr>
        <w:t>1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целом, предприниматели отметили следующий уровень органов надзора, со стороны которых проводились контрольно-надзорные мероприятия:</w:t>
      </w: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федеральный уровень – 27,78 % (в 2020 году – 33,88 %);</w:t>
      </w: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региональный уровень – 53,70 % (в 2020 году – 54,55%);</w:t>
      </w: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муниципальный уровень – 24,07 % (в 2020 году – 22,31%).</w:t>
      </w: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Таким образом, процент контрольно-надзорных мероприятий незначительно увеличился только на муниципальном уровне.</w:t>
      </w:r>
    </w:p>
    <w:p w:rsidR="0005371E" w:rsidRPr="00174A4C" w:rsidRDefault="008F1214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Предприниматели оценили к</w:t>
      </w:r>
      <w:r w:rsidR="0005371E" w:rsidRPr="00174A4C">
        <w:rPr>
          <w:rFonts w:ascii="Times New Roman" w:hAnsi="Times New Roman" w:cs="Times New Roman"/>
          <w:sz w:val="28"/>
          <w:szCs w:val="28"/>
        </w:rPr>
        <w:t>оличество проверок</w:t>
      </w:r>
      <w:r w:rsidRPr="00174A4C">
        <w:rPr>
          <w:rFonts w:ascii="Times New Roman" w:hAnsi="Times New Roman" w:cs="Times New Roman"/>
          <w:sz w:val="28"/>
          <w:szCs w:val="28"/>
        </w:rPr>
        <w:t>, осуществленных</w:t>
      </w:r>
      <w:r w:rsidR="0005371E" w:rsidRPr="00174A4C">
        <w:rPr>
          <w:rFonts w:ascii="Times New Roman" w:hAnsi="Times New Roman" w:cs="Times New Roman"/>
          <w:sz w:val="28"/>
          <w:szCs w:val="28"/>
        </w:rPr>
        <w:t xml:space="preserve"> территориальными органами федеральных органов исполнительной власти Амурской области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8F1214" w:rsidRPr="00174A4C" w:rsidRDefault="008F1214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Количество проверок территориальными органами федеральных органов исполнительной власти</w:t>
      </w:r>
    </w:p>
    <w:p w:rsidR="008F1214" w:rsidRPr="00174A4C" w:rsidRDefault="008F1214" w:rsidP="008F1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2"/>
        <w:gridCol w:w="1254"/>
        <w:gridCol w:w="1254"/>
        <w:gridCol w:w="1652"/>
      </w:tblGrid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2020, %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2021, %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ind w:left="-109" w:right="-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Динамика, %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</w:t>
            </w:r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54,35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48,15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- 6,2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Органы прокуратуры</w:t>
            </w:r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23,14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9,26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- 13,88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174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- 3,37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МЧС России</w:t>
            </w:r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- 4,99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Ростехнадзор</w:t>
            </w:r>
            <w:proofErr w:type="spellEnd"/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- 6,84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Россельхознадзор</w:t>
            </w:r>
            <w:proofErr w:type="spellEnd"/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- 3,53</w:t>
            </w:r>
          </w:p>
        </w:tc>
      </w:tr>
      <w:tr w:rsidR="008F1214" w:rsidRPr="00174A4C" w:rsidTr="008F1214">
        <w:tc>
          <w:tcPr>
            <w:tcW w:w="5637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Роструд</w:t>
            </w:r>
            <w:proofErr w:type="spellEnd"/>
          </w:p>
        </w:tc>
        <w:tc>
          <w:tcPr>
            <w:tcW w:w="1275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127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1666" w:type="dxa"/>
          </w:tcPr>
          <w:p w:rsidR="008F1214" w:rsidRPr="00174A4C" w:rsidRDefault="008F1214" w:rsidP="008F1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hAnsi="Times New Roman" w:cs="Times New Roman"/>
                <w:sz w:val="28"/>
                <w:szCs w:val="28"/>
              </w:rPr>
              <w:t>- 2,91</w:t>
            </w:r>
          </w:p>
        </w:tc>
      </w:tr>
    </w:tbl>
    <w:p w:rsidR="008F1214" w:rsidRPr="00174A4C" w:rsidRDefault="008F1214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целях снижения административного давления на бизнес в Амурской области создана рабочая группа по данному направлению под председательством губернатора Амурской области В.А.</w:t>
      </w:r>
      <w:r w:rsidR="008F1214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 xml:space="preserve">Орлова. С 2019 года Правительством Амурской области реализована практика рассмотрения кейсов проблемных проверок. 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перечень показателей Стандарта деятельности органов местного самоуправления муниципальных образований Амурской области по обеспечению благоприятного инвестиционного климата, утвержденного распоряжением Правительства Амурской области от 19.02.2020 № 22-р, включен показатель «Проведение заседаний, направленных на снижение административного давления на бизнес». 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соответствии с данным показателем органами местного самоуправления созданы рабочие группы по снижению административного давления на бизнес и на регулярной основе проводятся заседания с рассмотрением кейсов «проблемных проверок». 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Контрольно-надзорные органы продолжают проводить разъяснительную и информационную работу с предпринимателями о полномочиях и порядке проведения проверок. У большинства контрольно-надзорных органов на официальных порталах создана кнопка обратной связи с предпринимателями. Активно используется форма мероприятий без взаимодействия с хозяйствующими субъектами, в том числе путем направления предостережений с целью профилактики нарушений обязательных требований.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по Амурской области (далее – Амурское УФАС России) осуществляет анализ состоянии конкуренции на товарных рынках (далее – анализ) в соответствии с Планом работы ФАС России, а также в связи с рассмотрением дел, возбужденных по признакам нарушения требований Федерального закона от 26.07.2006 № 135-ФЗ «О защите конкуренции» (далее – Закон «О защите конкуренции»).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Неотъемлемой частью анализа является определение барьеров входа хозяйствующих субъектов на товарный рынок.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Процедура определения обстоятельств или действий, препятствующих или затрудняющих и ограничивающих хозяйствующим субъектам начало деятельности на товарном рынке (далее – определение барьеров входа на товарный рынок), согласно Порядку проведения анализа состояния конкуренции на товарном рынке, утвержденному Приказом ФАС России от 28.04.2010 № 220, включает: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выявление наличия (или отсутствия) барьеров входа на рассматриваемый товарный рынок;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определение преодолимости выявленных барьеров входа на рассматриваемый товарный рынок.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 барьерам входа на товарный рынок относятся: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а) экономические ограничения, в том числе: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необходимость осуществления значительных первоначальных капитальных вложений при длительных сроках окупаемости этих вложений;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субъектами, действующими на рассматриваемом рынке;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издержки выхода с рынка, включающие инвестиции, которые невозможно возместить при прекращении хозяйственной деятельности;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издержки получения доступа к необходимым ресурсам и правам интеллектуальной собственности, издержки на рекламу, издержки на получение информации;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транспортные ограничения;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отсутствие доступа потенциальных участников к ресурсам, предложение которых ограничено и которые распределены между хозяйствующими субъектами, действующими на рассматриваемом рынке;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наличие экономически оправданного минимального объема производства, обусловливающее для хозяйствующих субъектов более высокие затраты на единицу продукции до момента достижения такого объема производства (эффект масштаба производства);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преимущества хозяйствующих субъектов, действующих на рассматриваемом рынке, перед потенциальными участниками товарного рынка, в частности, по затратам на единицу продукции и по спросу на товар, по наличию долгосрочных договоров с приобретателями;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б) административные ограничения, вводимые органами государственной власти и местного самоуправления и </w:t>
      </w:r>
      <w:proofErr w:type="gramStart"/>
      <w:r w:rsidRPr="00174A4C">
        <w:rPr>
          <w:rFonts w:ascii="Times New Roman" w:hAnsi="Times New Roman" w:cs="Times New Roman"/>
          <w:sz w:val="28"/>
          <w:szCs w:val="28"/>
        </w:rPr>
        <w:t>иными</w:t>
      </w:r>
      <w:r w:rsidR="007E7EED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174A4C">
        <w:rPr>
          <w:rFonts w:ascii="Times New Roman" w:hAnsi="Times New Roman" w:cs="Times New Roman"/>
          <w:sz w:val="28"/>
          <w:szCs w:val="28"/>
        </w:rPr>
        <w:t xml:space="preserve"> и организациями, наделенными правами данных органов (не противоречащие антимонопольному законодательству), в том числе: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условия лицензирования отдельных видов деятельности;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квотирование;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ограничения ввоза-вывоза товаров;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требования обязательного удовлетворения определенного спроса, поддержания мобилизационных мощностей, сохранения рабочих мест и социальной инфраструктуры;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предоставление льгот отдельным хозяйствующим субъектам;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препятствия в отведении земельных участков, предоставлении производственных и иных помещений;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условия конкурсного отбора поставщиков товара для государственных и муниципальных нужд;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экологические ограничения, в том числе запрещение строительства производственных мощностей и объектов транспортной инфраструктуры;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стандарты и предъявляемые к качеству требования;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в) стратегия поведения действующих на рынке хозяйствующих субъектов, направленная на создание барьеров входа на рынок, в том числе: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инвестирование в избыточные производственные мощности, позволяющие увеличить выпуск товара для целей ограничения новых участников рынка;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увеличение для приобретателя издержек, связанных со сменой продавца, в том числе в результате предоставления скидок постоянным приобретателям, заключения долгосрочных контрактов или выпуска взаимодополняющих товаров, не являющихся взаимозаменяемыми с продукцией других хозяйствующих субъектов;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проведение интенсивных рекламных кампаний;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г) наличие среди действующих на рынке хозяйствующих субъектов вертикально-интегрированных хозяйствующих субъектов, которое приводит к созданию барьеров входа на рынок, в том числе: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создает преимущества для участников вертикально-интегрированных хозяйствующих субъектов по сравнению с другими потенциальными участниками рынка;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требует необходимости участия потенциальных участников рынка в вертикальной интеграции, что увеличивает издержки входа на товарный рынок;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д) другие ограничения входа на товарный рынок.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Барьеры входа на товарный рынок анализируются Амурским УФАС России: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а) с точки зрения возможности потенциальных продавцов, в том числе действующих на смежных рынках, стать участниками рассматриваемого товарного рынка;</w:t>
      </w:r>
    </w:p>
    <w:p w:rsidR="0005371E" w:rsidRPr="00174A4C" w:rsidRDefault="0005371E" w:rsidP="00053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б) с точки зрения возможности хозяйствующих субъектов, действующих на рассматриваемом товарном рынке, расширить производственные мощности или объем продаж данного товара.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В 2021 году Амурским УФАС России в соответствии с Планом работы ФАС России по анализу состояния конкуренции на товарных рынках на 2021-2022 годы, утвержденным Приказом ФАС России от 29.10.2020 № 1051/20, а также поступившими поручениями ФАС России, и на основании возбужденных дел о нарушении антимонопольного законодательства, </w:t>
      </w:r>
      <w:r w:rsidRPr="00174A4C">
        <w:rPr>
          <w:rFonts w:ascii="Times New Roman" w:eastAsia="Calibri" w:hAnsi="Times New Roman" w:cs="Times New Roman"/>
          <w:sz w:val="28"/>
          <w:szCs w:val="28"/>
          <w:u w:val="single"/>
        </w:rPr>
        <w:t>проведено 12 исследований состояния конкуренции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на различных товарных рынках, в том числе: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розничном рынке реализации автомобильных бензинов в границах Амурской области;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розничном рынке реализации дизельного топлива в границах Амурской области;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рынке услуг управления многоквартирными жилыми домами в границах г. Благовещенска;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рынке услуг по транспортированию медицинских отходов класса «Б» на территории г. Благовещенска;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рынке услуг по обращению с отходами 1-2 классов опасности в границах Амурской области;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рынке услуг владельцев складов временного хранения на территории Амурской области;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на рынке услуг по техническому обслуживанию внутридомового и внутриквартирного газового оборудования за 2020 год в границах Амурской области.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соответствии с пунктом 1.3 Порядка проведения анализа состояния конкуренции на товарном рынке, утвержденного Приказом ФАС России от 28.04.2010 № 220, п</w:t>
      </w:r>
      <w:r w:rsidRPr="00174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роведение анализа состояния конкуренции на товарном рынке включает в себя в том числе этап определения </w:t>
      </w:r>
      <w:r w:rsidRPr="00174A4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барьеров</w:t>
      </w:r>
      <w:r w:rsidRPr="00174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входа на товарный рынок.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очередь, хотелось бы отметить результаты исследований, которые проводились антимонопольным органом впервые.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Интересным представляется проведенное исследование на рынке </w:t>
      </w:r>
      <w:r w:rsidRPr="00174A4C">
        <w:rPr>
          <w:rFonts w:ascii="Times New Roman" w:eastAsia="Calibri" w:hAnsi="Times New Roman" w:cs="Times New Roman"/>
          <w:sz w:val="28"/>
          <w:szCs w:val="28"/>
        </w:rPr>
        <w:t>услуг по транспортированию медицинских отходов класса «Б» на территории г. Благовещенска Амурской области.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Статьей 49 Федерального закона от 21.11.2011 № 323-ФЗ («Об основах охраны здоровья граждан в Российской Федерации» определено, что к медицинским отходам относятся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и фармацевтической деятельности, деятельности по производству лекарственных средств и медицинских изделий, а также деятельности в области использования возбудителей инфекционных заболеваний и генно-инженерно-модифицированных организмов в медицинских целях. Таким образом, отличительной особенностью медицинских отходов является сфера их обращения.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критериями, устанавливаемыми Правительством Российской Федерации, на следующие классы:</w:t>
      </w:r>
    </w:p>
    <w:p w:rsidR="00C66C47" w:rsidRPr="00174A4C" w:rsidRDefault="00004AE6" w:rsidP="00004AE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54"/>
        <w:gridCol w:w="4770"/>
      </w:tblGrid>
      <w:tr w:rsidR="00C66C47" w:rsidRPr="00174A4C" w:rsidTr="00EB38B3">
        <w:tc>
          <w:tcPr>
            <w:tcW w:w="9639" w:type="dxa"/>
            <w:gridSpan w:val="2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классов медицинских отходов</w:t>
            </w:r>
          </w:p>
        </w:tc>
      </w:tr>
      <w:tr w:rsidR="00C66C47" w:rsidRPr="00174A4C" w:rsidTr="00EB38B3">
        <w:tc>
          <w:tcPr>
            <w:tcW w:w="4818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«А» - </w:t>
            </w:r>
            <w:proofErr w:type="spellStart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безопасные отходы, приближенные по составу к твердым бытовым отходам</w:t>
            </w:r>
          </w:p>
        </w:tc>
        <w:tc>
          <w:tcPr>
            <w:tcW w:w="4821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Отходы, не имеющие контакта с биологическими жидкостями пациентов, инфекционными больными</w:t>
            </w:r>
          </w:p>
        </w:tc>
      </w:tr>
      <w:tr w:rsidR="00C66C47" w:rsidRPr="00174A4C" w:rsidTr="00EB38B3">
        <w:tc>
          <w:tcPr>
            <w:tcW w:w="4818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«Б» - </w:t>
            </w:r>
            <w:proofErr w:type="spellStart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опасные отходы</w:t>
            </w:r>
          </w:p>
        </w:tc>
        <w:tc>
          <w:tcPr>
            <w:tcW w:w="4821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Инфицированные и потенциально инфицированные отходы. Материалы и инструменты, предметы, загрязненные кровью и/или другими биологическими жидкостями. Патолого-анатомические, органические операционные отходы</w:t>
            </w:r>
          </w:p>
        </w:tc>
      </w:tr>
      <w:tr w:rsidR="00C66C47" w:rsidRPr="00174A4C" w:rsidTr="00EB38B3">
        <w:tc>
          <w:tcPr>
            <w:tcW w:w="4818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«В» - чрезвычайно </w:t>
            </w:r>
            <w:proofErr w:type="spellStart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опасные отходы</w:t>
            </w:r>
          </w:p>
        </w:tc>
        <w:tc>
          <w:tcPr>
            <w:tcW w:w="4821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контактирующие с больными особо опасными инфекциями. Отходы из лабораторий фтизиатрических и микологических больниц</w:t>
            </w:r>
          </w:p>
        </w:tc>
      </w:tr>
      <w:tr w:rsidR="00C66C47" w:rsidRPr="00174A4C" w:rsidTr="00EB38B3">
        <w:trPr>
          <w:trHeight w:val="150"/>
        </w:trPr>
        <w:tc>
          <w:tcPr>
            <w:tcW w:w="4818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Класс «Г» - токсикологические опасные отходы, приближенные по составу к промышленным</w:t>
            </w:r>
          </w:p>
        </w:tc>
        <w:tc>
          <w:tcPr>
            <w:tcW w:w="4821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Лекарственные (в том числе </w:t>
            </w:r>
            <w:proofErr w:type="spellStart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цитостатики</w:t>
            </w:r>
            <w:proofErr w:type="spellEnd"/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), диагностические, дезинфицирующие средства, не подлежащие использованию. Ртутьсодержащие предметы, приборы и оборудование</w:t>
            </w:r>
          </w:p>
        </w:tc>
      </w:tr>
      <w:tr w:rsidR="00C66C47" w:rsidRPr="00174A4C" w:rsidTr="00EB38B3">
        <w:trPr>
          <w:trHeight w:val="150"/>
        </w:trPr>
        <w:tc>
          <w:tcPr>
            <w:tcW w:w="4818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Класс «Д» - радиоактивные отходы</w:t>
            </w:r>
          </w:p>
        </w:tc>
        <w:tc>
          <w:tcPr>
            <w:tcW w:w="4821" w:type="dxa"/>
          </w:tcPr>
          <w:p w:rsidR="00C66C47" w:rsidRPr="00174A4C" w:rsidRDefault="00C66C47" w:rsidP="00C66C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4C">
              <w:rPr>
                <w:rFonts w:ascii="Times New Roman" w:eastAsia="Calibri" w:hAnsi="Times New Roman" w:cs="Times New Roman"/>
                <w:sz w:val="28"/>
                <w:szCs w:val="28"/>
              </w:rPr>
              <w:t>Все виды отходов, содержащих радиоактивные компоненты из диагностических и радиационных лабораторий, рентгеновских кабинетов</w:t>
            </w:r>
          </w:p>
        </w:tc>
      </w:tr>
    </w:tbl>
    <w:p w:rsidR="00004AE6" w:rsidRDefault="00004AE6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отходам класса «Б» относятся отходы, инфицированные и потенциально инфицированные микроорганизмами 3 - 4 групп патогенности, в том числе: материалы и инструменты, предметы, загрязненные кровью и (или) другими биологическими жидкостями; патологоанатомические отходы; органические операционные отходы (органы, ткани); пищевые отходы и материалы, контактировавшие с больными инфекционными болезнями, вызванными микроорганизмами 3 - 4 групп патогенности.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при анализе состояния конкуренции на рынке </w:t>
      </w:r>
      <w:r w:rsidRPr="00174A4C">
        <w:rPr>
          <w:rFonts w:ascii="Times New Roman" w:eastAsia="Calibri" w:hAnsi="Times New Roman" w:cs="Times New Roman"/>
          <w:sz w:val="28"/>
          <w:szCs w:val="28"/>
        </w:rPr>
        <w:t>услуг по транспортированию медицинских отходов класса «Б» на территории                              г. Благовещенска установлено, что данный рынок услуг имеет свои барьеры и затрудняющие деятельность условия (что подтверждается проведенным опросом хозяйствующих субъектов).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частности, ООО «Консул» указало, что ввиду отсутствия регулирования деятельности по обращению с медицинскими отходами (в части выдачи разрешительных документов) существует проблема выхода недобросовестных организаций на рынок, которые могут производить демпинг стоимости услуг на данном товарном рынке, но вместе с тем оказывают услуги, не отвечающие требованиям безопасности.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Предприятие ООО «Эко-Сити» с 01.01.2020 целенаправленно сокращает (ликвидирует) направление в своей деятельности по оказанию услуг транспортировки и утилизации медицинских отходов класса «Б». Также свое мнение предоставило и ООО «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Экополис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>», согласно которому в процессе своей работы организация столкнулась с ограничением конкуренции вследствие отказа контрагентов от услуг данной организации.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Проведенный анализ состояния конкуренции на рынке услуг по транспортировке медицинских отходов класса «Б» в географических границах            г. Благовещенска Амурской области, по мнению Амурского УФАС России, имеет большую практическую ценность не только для анализа и контроля за ситуацией антимонопольной службой, но и иных исполнительных органов власти региона.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При проведении исследования антимонопольное управление столкнулось с фактом отсутствия достоверных сведений о составе организаций, осуществляющих транспортировку медицинских отходов, у исполнительных органов власти, в том числе курирующих вопросы санитарного благополучия населения и вопросы здравоохранения.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Углубляясь в тему обращения с медицинскими отходами, специалистами Амурского УФАС России были сделаны выводы об отсутствии достаточного регулирования данной деятельности. По большому счету, никому не известно, куда транспортируются заявленные медицинские отходы. Если в медицинских учреждениях сбор отходов 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зарегламентирован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схемами обращения с отходами, в связи с чем производится обеззараживание таких отходов и временное хранение в специальных пакетах и контейнерах, то на этапе транспортировки особо данная деятельность, по мнению управления, не контролируется. Добросовестность соблюдения действующих требований СанПиН лежит на хозяйствующем субъекте, осуществляющем транспортировку и дальнейшую утилизацию медицинских отходов.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Как было указано ранее, согласно </w:t>
      </w:r>
      <w:proofErr w:type="gramStart"/>
      <w:r w:rsidRPr="00174A4C">
        <w:rPr>
          <w:rFonts w:ascii="Times New Roman" w:eastAsia="Calibri" w:hAnsi="Times New Roman" w:cs="Times New Roman"/>
          <w:sz w:val="28"/>
          <w:szCs w:val="28"/>
        </w:rPr>
        <w:t>нормам</w:t>
      </w:r>
      <w:proofErr w:type="gram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СанПиН 2.1.3684-21 предъявляемые требования к транспортным средствам, предназначенным для перевозки обеззараженных медицинских отходов класса Б и В, включают в себя следующие пункты: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кабина водителя должна быть отделена от кузова автомобиля;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- кузов автомобиля должен быть выполнен из материалов, устойчивых к обработке моющими и дезинфекционными средствами, механическому воздействию, иметь гладкую внутреннюю поверхность и </w:t>
      </w:r>
      <w:r w:rsidRPr="00174A4C">
        <w:rPr>
          <w:rFonts w:ascii="Times New Roman" w:eastAsia="Calibri" w:hAnsi="Times New Roman" w:cs="Times New Roman"/>
          <w:b/>
          <w:sz w:val="28"/>
          <w:szCs w:val="28"/>
        </w:rPr>
        <w:t>маркировку «Медицинские отходы»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с внешней стороны;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при транспортировке продолжительностью более 4-х часов отходов, хранившихся в морозильных камерах, используется охлаждаемый транспорт;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в кузове транспорта должны быть предусмотрены приспособления для фиксации контейнеров, их погрузки и выгрузки;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транспортное средство должно быть обеспечено комплектом средств для проведения экстренной дезинфекции в случае рассыпания, разливания медицинских отходов;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- транспорт, занятый перевозкой медицинских отходов класса А, подлежит мытью, дезинфекции и дезинсекции не реже 1 раза в неделю, </w:t>
      </w:r>
      <w:r w:rsidRPr="00174A4C">
        <w:rPr>
          <w:rFonts w:ascii="Times New Roman" w:eastAsia="Calibri" w:hAnsi="Times New Roman" w:cs="Times New Roman"/>
          <w:b/>
          <w:sz w:val="28"/>
          <w:szCs w:val="28"/>
        </w:rPr>
        <w:t>а медицинских отходов класса Б и В - после каждой перевозки</w:t>
      </w:r>
      <w:r w:rsidRPr="00174A4C">
        <w:rPr>
          <w:rFonts w:ascii="Times New Roman" w:eastAsia="Calibri" w:hAnsi="Times New Roman" w:cs="Times New Roman"/>
          <w:sz w:val="28"/>
          <w:szCs w:val="28"/>
        </w:rPr>
        <w:t>. Обеззараживание проводится способом орошения из гидропульта, распылителей или способом протирания растворами дезинфицирующих средств с использованием ветоши, щеток. При этом лицам, проводящим обеззараживание, необходимо соблюдать меры предосторожности, предусмотренные инструкцией по применению конкретного дезинфицирующего средства (защитная одежда, респираторы, защитные очки, резиновые перчатки).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И хотя проведенное исследование не предполагало своей целью наличие выводов по соблюдению вышеуказанных требований хозяйствующими субъектами, осуществляющими деятельность по транспортированию медицинских отходов, в рамках наблюдения (в период написания настоящего исследования) ответственным сотрудником антимонопольного органа на улицах г. Благовещенска ни разу не встречалась специализированная машина, имеющая маркировку «Медицинские отходы» с внешней стороны кузова.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Пандемия новой 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инфекции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174A4C">
        <w:rPr>
          <w:rFonts w:ascii="Times New Roman" w:eastAsia="Calibri" w:hAnsi="Times New Roman" w:cs="Times New Roman"/>
          <w:sz w:val="28"/>
          <w:szCs w:val="28"/>
        </w:rPr>
        <w:t>-19 повлекла за собой дополнительные риски при обращении с медицинскими отходами. Отходы, контактировавшие с биологическими жидкостями человека (в том числе потенциально зараженного такой инфекцией), такие как медицинские маски, образцы медицинских тестов, несут дополнительную массу в объем всех медицинских отходов. Чрезвычайно важно соблюдение правил безопасности при обращении с такого вида отходами.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Если вернуться к вопросу состояния конкуренции на рассматриваемом товарном рынке, то рынок транспортировки медицинских отходов класса «Б» в границах г. Благовещенска Амурской области в 2020 году отмечался высокой рыночной концентрацией. Один из хозяйствующих субъектов занимал доминирующее положение на рассматриваемом товарном рынке (доля субъекта составила 61,8%).</w:t>
      </w:r>
    </w:p>
    <w:p w:rsidR="00C66C47" w:rsidRPr="00174A4C" w:rsidRDefault="00C66C47" w:rsidP="00C66C4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2) Проведенный анализ состояния конкуренции на товарном рынке услуг управления многоквартирными жилыми домами в г. Благовещенске Амурской области показал, что в 2020 году на рынке управления МКД осуществляли деятельность 115 хозяйствующих субъектов, из них: 57 управляющих организаций, 25 ЖСК, 22 ТСЖ.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Анализ полученных ответов и данные ранее проведенных исследований показали, что на рынке услуг по управлению многоквартирными домами доли хозяйствующих субъектов примерно одинаковы, в связи с чем можно сделать вывод о развитой конкуренции на данном рынке услуг, что обусловлено, в первую очередь, большим количеством хозяйствующих субъектов, действующих на данном рынке. Доля трех крупнейших хозяйствующих субъектов не превышает 30%.</w:t>
      </w:r>
    </w:p>
    <w:p w:rsidR="00C66C47" w:rsidRPr="00174A4C" w:rsidRDefault="00C66C47" w:rsidP="00C66C4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3) Анализ состояния конкуренции на рынке услуг по обращению с отходами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классов опасности в географических границах Амурской области проводился Амурским УФАС России впервые. </w:t>
      </w:r>
      <w:r w:rsidRPr="00174A4C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Временным интервалом исследования в соответствии с </w:t>
      </w:r>
      <w:r w:rsidRPr="00174A4C">
        <w:rPr>
          <w:rFonts w:ascii="Times New Roman" w:eastAsia="Calibri" w:hAnsi="Times New Roman" w:cs="Times New Roman"/>
          <w:sz w:val="28"/>
          <w:szCs w:val="28"/>
        </w:rPr>
        <w:t>поручением ФАС России был определен 2020 год, в связи с этим исследование носило ретроспективный характер.</w:t>
      </w:r>
    </w:p>
    <w:p w:rsidR="00C66C47" w:rsidRPr="00174A4C" w:rsidRDefault="00C66C47" w:rsidP="00C66C4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Отходы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класса опасности – чрезвычайно опасные, имеют очень высокую степень наносимого вреда. Нет восстановительного периода системы экологии. К ним относятся 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дифенильные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вещества, 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терфенилы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, трансформаторы, конденсаторы, 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антидетонационые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присадки, крезол, минеральные масла и масла из синтетики.</w:t>
      </w:r>
    </w:p>
    <w:p w:rsidR="00C66C47" w:rsidRPr="00174A4C" w:rsidRDefault="00C66C47" w:rsidP="00C66C4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Отходы II класса опасности – 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высокоопасные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>, имеют высокую степень наносимого вреда. После прекращения опасного воздействия возвращение к исходному состоянию экологии происходит не менее 30 лет. К ним относятся освинцованные кабели, свинцовые аккумуляторы, отходы нефтепродуктов после процесса рафинирования, щелочи и кислота от аккумуляторов, отходы свинцовых солей и медного хлорида в твердом состоянии, свинцовые опилки.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Федеральном классификаторе отходов насчитывается 444 вида отходов I и II классов. В основном это отходы, которые образует промышленность. Радиоактивные отходы к таким отходам не относятся.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группы отходов: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свинец-содержащие отходы (автомобильные и промышленные свинцово-кислотные аккумуляторы, отходы электрического кабеля);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ртутьсодержащие отходы (различные виды люминесцентных ламп, приборы, шламы, шлаки, катализаторы, содержащие ртуть);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отходы химических источников тока (батарейки, источники бесперебойного питания, аккумуляторы);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органические горючие отходы (в основном отходы химического и нефтехимического производства);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водные неорганические отходы (отработанные растворы кислот, щелочей,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гальваношламы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Проведя анализ состояния конкуренции на рынке услуг по обращению с отходами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классов опасности в географических границах Амурской области за 2020 год, антимонопольное управление не выявило хозяйствующих субъектов, занимающих доминирующее положение на рассматриваемом товарном рынке (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хозсубъект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, занимающий наибольшую долю рассматриваемого рынка - </w:t>
      </w:r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>66,03%</w:t>
      </w:r>
      <w:r w:rsidRPr="00174A4C">
        <w:rPr>
          <w:rFonts w:ascii="Times New Roman" w:eastAsia="Calibri" w:hAnsi="Times New Roman" w:cs="Times New Roman"/>
          <w:sz w:val="28"/>
          <w:szCs w:val="28"/>
        </w:rPr>
        <w:t>, подпадает под исключающие положения части 2.1 статьи 5 Федерального закона от 26.07.2006 № 135-ФЗ «О защите конкуренции» (далее - Закон «О защите конкуренции»). Вместе с тем данный товарный рынок характеризуется слабо развитой конкуренцией, отмечается труднопреодолимыми барьерами входа на рынок.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Вместе с тем стоит отметить, что большинство хозяйствующих субъектов, имеющих лицензию на обращение с отходами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74A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 классов опасности, не оказывали услуги в 2020 году сторонним организациям, а осуществляли обращение с опасными отходами самостоятельно. </w:t>
      </w:r>
    </w:p>
    <w:p w:rsidR="00C66C47" w:rsidRPr="00174A4C" w:rsidRDefault="00C66C47" w:rsidP="00C66C4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4) В 2021 году управление провело анализ состояния конкуренции на рынке услуг, оказываемых владельцами складов временного хранения в 2019-2020 годах в географических границах Амурской области.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Товаром на данном рынке является комплекс услуг временного хранения, оказываемых владельцами складов временного хранения.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статье 907 Гражданского кодекса Российской Федерации                товарным складом признается организация, осуществляющая</w:t>
      </w:r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качестве предпринимательской деятельности хранение товаров и оказывающая связанные с данным хранением услуги.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соответствии со статьей 98 главы 16 Таможенного кодекса Евразийского экономического союза под временным хранением товаров понимается хранение иностранных товаров в местах временного хранения до их выпуска таможенным органом, либо до получения разрешения таможенного органа на убытие товаров с таможенной территории Союза, если иностранные товары хранятся в местах перемещения товаров через таможенную границу Союза, либо до дня применения изъятия или ареста в ходе проверки сообщения о преступлении, в ходе производства по уголовному делу или по делу об административном правонарушении (ведения административного процесса).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Так, при опросе хозяйствующих субъектов было установлено, что рынок услуг, оказываемых владельцами складов временного хранения, имеет свои барьеры и затрудняющие деятельность условия.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ООО «Речной порт Номинал» указало, что основными проблемами входа на данный рынок услуг являются: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обязательства по уплате таможенных платежей из расчета 2,5 миллиона рублей и дополнительно 1000 рублей за 1 кв. метр полезной площади, если в качестве склада используется открытая площадка, или 300 рублей за 1 куб. м. полезного объема помещения, если в качестве склада используется закрытое помещение;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необходимость владения помещениями и (или) открытыми площадками, планируемыми к использованию в качестве СВХ;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возможность получения свидетельства о включении в реестр владельцев СВХ только российским юридическим лицом.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Также Общество указало, что при осуществлении хозяйственной деятельности сталкивается с проблемой ограничения времени работы СВХ, поскольку график работы контролирующих органов ограничен, соответственно, и ограничена работа складов временного хранения.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качестве возможных мер поддержки ООО «Речной порт Номинал» указывает возможное применение налоговых льгот, а также распространение на территорию Амурской области особого режима – Свободного порта Владивосток, при котором владельцам СВХ при подаче заявки на получение резидента свободного порта предоставлялись бы определенные льготы.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Техсервис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>» указало, что проблем входа на рынок у компании не возникало. Инвестиции, вложенные в обустройство территории склада, окупились за 2 года. Однако у компании существует проблема удаленности склада от пункта пропуска через государственную границу, в связи с чем АО «</w:t>
      </w:r>
      <w:proofErr w:type="spellStart"/>
      <w:r w:rsidRPr="00174A4C">
        <w:rPr>
          <w:rFonts w:ascii="Times New Roman" w:eastAsia="Calibri" w:hAnsi="Times New Roman" w:cs="Times New Roman"/>
          <w:sz w:val="28"/>
          <w:szCs w:val="28"/>
        </w:rPr>
        <w:t>Техсервис</w:t>
      </w:r>
      <w:proofErr w:type="spellEnd"/>
      <w:r w:rsidRPr="00174A4C">
        <w:rPr>
          <w:rFonts w:ascii="Times New Roman" w:eastAsia="Calibri" w:hAnsi="Times New Roman" w:cs="Times New Roman"/>
          <w:sz w:val="28"/>
          <w:szCs w:val="28"/>
        </w:rPr>
        <w:t>» несет дополнительные расходы на перемещение товаров до территории склада. В качестве предложений о мерах государственной поддержки для развития рассматриваемой деятельности Общество предлагает возможность создания программ поддержки для оснащения складов весовым оборудованием и подъемными механизмами.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Стоит отметить, что в результате проведенного исследования был выявлен хозяйствующий субъект, занимающий доминирующее положение с долей 63,49%. Проведя исследование состояния конкуренции на рынке услуг, оказываемых владельцами складов временного хранения в 2019-2020годах в географических границах Амурской области, антимонопольным управлением установлено, что данный товарный рынок характеризуется слабо развитой конкуренцией.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Ежегодное исследование состояния конкуренции на розничных рынках реализации автомобильного топлива (бензинов и дизельного топлива) вновь показало наличие слабо развитой конкуренции на данных товарных рынках (период исследования – 2020 год), а также возрастающими убытками предприятий в связи со сложившейся экономической ситуацией в </w:t>
      </w:r>
      <w:proofErr w:type="gramStart"/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>регионе,  в</w:t>
      </w:r>
      <w:proofErr w:type="gramEnd"/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 числе вследствие распространения новой </w:t>
      </w:r>
      <w:proofErr w:type="spellStart"/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Амурское УФАС России в рамках исследования 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розничной реализации нефтепродуктов в Амурской области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провело опрос хозяйствующих субъектов, действующих на данном товарном рынке, на предмет наличия барьеров, с которыми они сталкиваются в процессе осуществления деятельности, а также барьеров входа на данный рынок новых участников.  Хозяйствующие субъекты указали на наличие барьеров, с которыми им приходится сталкиваться при осуществлении деятельности на розничных рынках нефтепродуктов.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Обобщив полученную информацию, Амурское УФАС России пришло к выводу, что большинство хозяйствующих субъектов на исследуемом товарном рынке сталкивается с труднопреодолимыми барьерами административного, экономического и прочего характера.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большинство из опрошенных независимых хозяйствующих субъектов указали на возникшие убытки из-за распространения новой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2020 году.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год стал серьёзным испытанием для малого бизнеса, не исключением стала и отрасль розничной торговли нефтепродуктами.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Шальнев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 ООО «Флагман-Восток», к примеру, в 2020 году прекратили розничную реализацию нефтепродуктов и передали АЗС в аренду другим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хозсубъектам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(конкурентам). Другая часть независимых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хозсубъектов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сократила сеть своих АЗС (как, например, ООО «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Сахнефть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ИП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Хван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ИП Кремнев В.А. отметил, что в последнее время возникают значительные проблемы с подбором квалифицированного персонала. Также индивидуальный предприниматель обозначил проблемы с невозможностью прогнозирования ситуации по поставке нефтепродуктов в регион, в том числе и из-за незапланированных ремонтных работ на нефтеперерабатывающих заводах, с которыми столкнулась область, к примеру, в январе 2021 года.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индивидуальные предприниматели указывают на практически нулевую рентабельность ведения деятельности на рассматриваемом товарном рынке, поскольку выручки предприятия хватает практически только на окупаемость возникающих затрат. Открытие новых автозаправочных станций для многих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хозсубъектов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практически неосуществимым мероприятием.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прочих барьеров развития конкуренции на рынке отмечается также и отсутствие в достаточном количестве нефтехранилищ, нефтебаз, что, по мнению опрошенных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хозсубъектов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препятствует входу на данный рынок крупных нефтяных компаний из других регионов Российской Федерации.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независимых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хозсубъектов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стоимость автомобильного топлива не выше, чем у вертикально-интегрированных нефтяных компаний, что граничит зачастую с убыточностью реализации нефтепродуктов.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оптовых цен, по мнению большинства опрошенных продавцов, происходит «скачкообразно», непредвиденно, и порой необоснованно. В последнее время прямая закупка нефтепродуктов у ПАО «Роснефть» невозможна, поскольку компания торгует топливом на бирже, что влечет за собой дополнительные затраты для независимых продавцов.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Чернавцев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И.С, к примеру, отмечает невозможность ведения полноценной конкурентной борьбы независимых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хозсубъектов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ВИНК. По мнению индивидуального предпринимателя, ему выгоднее закупать топливо у крупного оптового поставщика в Иркутской области, чем на нефтебазе АО «ННК-Амурнефтепродукт» в черте города Благовещенска. Инвестировать в развитие своего бизнеса индивидуальному предпринимателю в последнее время невыгодно, бизнес стал убыточен.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Тындинская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нефтяная компания» (ООО «ТНК») указало на возникающие проблемы, связанные с необходимостью выполнения требований Министерства транспорта Российской Федерации, таких как обучение по транспортной безопасности, и др. Также, по мнению компании, существенно затрудняют выход новых продавцов на рынок возрастающие неналоговые платежи (расходы на соблюдение требований в области охраны окружающей среды, установка приборов учета («Платон», «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Глонасс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затраты на оплату штрафов за сверхнормативных простой ж/д вагонов), и пр. Также по мнению ООО «ТНК», конкурентной борьбы на данном товарном рынке нет, в настоящее время стоит вопрос «выживания» небольших предприятий в борьбе с доминирующими компаниями. Кроме того, ООО «ТНК» отметило существенное снижение выручки в период пандемии. Розничная продажа нефтепродуктов не была включена в перечень пострадавших отраслей экономики; государственная поддержка не оказывалась.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«Фантом» в результате постоянного повышения оптовых цен на топливо прекратило деятельность по реализации нефтепродуктов в розницу, АЗС была передана в аренду ООО «ТНК».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«Эпсилон» также указало на убыточность ведения розничной продажи нефтепродуктов независимыми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хозсубъектами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негативным сторонам данного бизнеса компания относит стоимость закупочных цен, по которым независимым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хозсубъектам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приобретать топливо, и которые в перерасчете практически равны розничным ценам ВИНК, вследствие чего независимые продавцы вынуждены продавать топливо практически по себестоимости, с минимальной наценкой. В противном случае потребитель перестанет приобретать топливо на независимых АЗС.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Сахнефть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указало на существующие трудности в приобретении земельных участков под строительство АЗС, а также существующие экологические ограничения, условия лицензирования.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Хван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указала в качестве барьеров рассматриваемого товарного рынка наличие вертикально-интегрированных компаний. Преимуществами ВИНК, по мнению ИП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Хван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является наличие собственных нефтеперерабатывающих заводов, что сказывается на их ценовой политике.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Промресурс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указало, что за последние 2 года наиболее часто сталкивалось с необоснованным повышением оптовых цен. Компания также указывает в качестве барьеров наличие ВИНК на рассматриваемом товарном рынке.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Впервые проведенный анализ 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состояния конкурентной среды на рынке услуг по техническому обслуживанию внутридомового и внутриквартирного газового оборудования за 2020 год в границах Амурской области показал наличие на рассматриваемом товарном рынке чистой монополии одного предприятия. </w:t>
      </w:r>
    </w:p>
    <w:p w:rsidR="00C66C47" w:rsidRPr="00174A4C" w:rsidRDefault="00C66C47" w:rsidP="00C66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Вместе с тем, данной организацией отмечается наличие на данном рынке определенных барьеров и ограничений.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частности, в качестве основных факторов, влияющих как на состояние отрасли в целом, так и на деятельность Общества, компания указывает отдаленность поставщиков газа и высокую себестоимость газа, снижение объемов реализации газа и выручки от продажи товаров, продукции, работ и оказываемых услуг.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качестве существующих проблем отрасли указаны износ и старение зданий и сооружений, увеличение затрат по их содержанию, отказ абонентов от газоснабжения и, как следствие, уменьшение объемов реализованных услуг.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В 2020 году Обществом проводилась работа, направленная на 100 % заключение договоров о техническом обслуживании и ремонте внутриквартирного и внутридомового газового оборудования с управляющими компаниями и собственниками жилых помещений.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Общая выручка предприятия за 2020 год по сравнению с 2019 годом снизилась на 8,5 %. Снижение выручки наблюдается по всем показателям, кроме реализации товаров промышленным предприятиям и дачникам.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Основной целью Общества является надежное и безаварийное газоснабжение населения, с получением прибыли, обеспечивающей устойчивое и эффективное экономическое благосостояние Общества.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требованиям </w:t>
      </w:r>
      <w:r w:rsidRPr="00174A4C">
        <w:rPr>
          <w:rFonts w:ascii="Times New Roman" w:eastAsia="Calibri" w:hAnsi="Times New Roman" w:cs="Times New Roman"/>
          <w:sz w:val="28"/>
          <w:szCs w:val="28"/>
        </w:rPr>
        <w:t xml:space="preserve">к лицам, осуществляющим деятельность по техническому обслуживанию и ремонту внутридомового и (или) внутриквартирного газового оборудования, утвержденным </w:t>
      </w:r>
      <w:r w:rsidRPr="00174A4C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с</w:t>
      </w:r>
      <w:r w:rsidRPr="00174A4C">
        <w:rPr>
          <w:rFonts w:ascii="Times New Roman" w:eastAsia="Calibri" w:hAnsi="Times New Roman" w:cs="Times New Roman"/>
          <w:sz w:val="28"/>
          <w:szCs w:val="28"/>
        </w:rPr>
        <w:t>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иметь в своем составе для проведения работ (оказания услуг) по техническому обслуживанию и ремонту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обучения.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должностные инструкции, устанавливающие обязанности, права и ответственность аттестованных сотрудников;</w:t>
      </w:r>
    </w:p>
    <w:p w:rsidR="00C66C47" w:rsidRPr="00174A4C" w:rsidRDefault="00C66C47" w:rsidP="00C6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- 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C66C47" w:rsidRPr="00174A4C" w:rsidRDefault="00C66C47" w:rsidP="00C66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eastAsia="Calibri" w:hAnsi="Times New Roman" w:cs="Times New Roman"/>
          <w:sz w:val="28"/>
          <w:szCs w:val="28"/>
        </w:rPr>
        <w:t>Амурское УФАС России полагает, что барьеры входа новых хозяйствующих субъектов на рассматриваемый товарный рынок в силу специфики данной деятельности и существующих требований к лицам, осуществляющим деятельность по техническому обслуживанию и ремонту внутридомового и (или) внутриквартирного газового оборудования, являются труднопреодолимыми.</w:t>
      </w:r>
    </w:p>
    <w:p w:rsidR="00C66C47" w:rsidRPr="00174A4C" w:rsidRDefault="00C66C47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F5" w:rsidRPr="00174A4C" w:rsidRDefault="00373FF5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2.3.3. Результаты мониторинга удовлетворенности потребителей качеством товаров, работ и услуг на рынках </w:t>
      </w:r>
      <w:r w:rsidR="00BD3E77" w:rsidRPr="00174A4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174A4C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конкуренции.</w:t>
      </w:r>
    </w:p>
    <w:p w:rsidR="00373FF5" w:rsidRPr="00174A4C" w:rsidRDefault="00373FF5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мониторинге приняло участие </w:t>
      </w:r>
      <w:r w:rsidR="00A4161A" w:rsidRPr="00174A4C">
        <w:rPr>
          <w:rFonts w:ascii="Times New Roman" w:hAnsi="Times New Roman" w:cs="Times New Roman"/>
          <w:sz w:val="28"/>
          <w:szCs w:val="28"/>
        </w:rPr>
        <w:t>1</w:t>
      </w:r>
      <w:r w:rsidR="005E7CC1" w:rsidRPr="00174A4C">
        <w:rPr>
          <w:rFonts w:ascii="Times New Roman" w:hAnsi="Times New Roman" w:cs="Times New Roman"/>
          <w:sz w:val="28"/>
          <w:szCs w:val="28"/>
        </w:rPr>
        <w:t>733 респондента</w:t>
      </w:r>
      <w:r w:rsidR="00121AA3" w:rsidRPr="00174A4C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8F1214" w:rsidRPr="00174A4C">
        <w:rPr>
          <w:rFonts w:ascii="Times New Roman" w:hAnsi="Times New Roman" w:cs="Times New Roman"/>
          <w:sz w:val="28"/>
          <w:szCs w:val="28"/>
        </w:rPr>
        <w:t>в</w:t>
      </w:r>
      <w:r w:rsidR="00DF12C6" w:rsidRPr="00174A4C">
        <w:rPr>
          <w:rFonts w:ascii="Times New Roman" w:hAnsi="Times New Roman" w:cs="Times New Roman"/>
          <w:sz w:val="28"/>
          <w:szCs w:val="28"/>
        </w:rPr>
        <w:t>о всех</w:t>
      </w:r>
      <w:r w:rsidR="00121AA3" w:rsidRPr="00174A4C">
        <w:rPr>
          <w:rFonts w:ascii="Times New Roman" w:hAnsi="Times New Roman" w:cs="Times New Roman"/>
          <w:sz w:val="28"/>
          <w:szCs w:val="28"/>
        </w:rPr>
        <w:t xml:space="preserve"> 29 </w:t>
      </w:r>
      <w:r w:rsidR="00DF12C6" w:rsidRPr="00174A4C">
        <w:rPr>
          <w:rFonts w:ascii="Times New Roman" w:hAnsi="Times New Roman" w:cs="Times New Roman"/>
          <w:sz w:val="28"/>
          <w:szCs w:val="28"/>
        </w:rPr>
        <w:t>городских округах, муниципальных округах и районах</w:t>
      </w:r>
      <w:r w:rsidR="00121AA3" w:rsidRPr="00174A4C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067610" w:rsidRPr="00174A4C" w:rsidRDefault="00067610" w:rsidP="00373FF5">
      <w:pPr>
        <w:pStyle w:val="ConsPlusNormal"/>
        <w:jc w:val="center"/>
      </w:pPr>
    </w:p>
    <w:p w:rsidR="00373FF5" w:rsidRPr="00174A4C" w:rsidRDefault="00DD5059" w:rsidP="00373FF5">
      <w:pPr>
        <w:pStyle w:val="ConsPlusNormal"/>
        <w:jc w:val="center"/>
      </w:pPr>
      <w:r w:rsidRPr="00174A4C">
        <w:t>Анализ удовлетворенности потребителей</w:t>
      </w:r>
      <w:r w:rsidR="00373FF5" w:rsidRPr="00174A4C">
        <w:t xml:space="preserve"> качеством товаров, работ и услуг</w:t>
      </w:r>
    </w:p>
    <w:p w:rsidR="00373FF5" w:rsidRPr="00174A4C" w:rsidRDefault="00373FF5" w:rsidP="00373FF5">
      <w:pPr>
        <w:pStyle w:val="ConsPlusNormal"/>
        <w:jc w:val="center"/>
      </w:pPr>
    </w:p>
    <w:p w:rsidR="00373FF5" w:rsidRPr="00174A4C" w:rsidRDefault="00373FF5" w:rsidP="00373FF5">
      <w:pPr>
        <w:pStyle w:val="ConsPlusNormal"/>
        <w:jc w:val="right"/>
      </w:pPr>
      <w:r w:rsidRPr="00174A4C">
        <w:t xml:space="preserve">Таблица </w:t>
      </w:r>
      <w:r w:rsidR="00004AE6">
        <w:t>9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830"/>
        <w:gridCol w:w="1418"/>
        <w:gridCol w:w="1375"/>
        <w:gridCol w:w="1338"/>
        <w:gridCol w:w="1256"/>
        <w:gridCol w:w="1276"/>
      </w:tblGrid>
      <w:tr w:rsidR="00137D90" w:rsidRPr="00174A4C" w:rsidTr="00137D90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рынков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Удовлетво-рен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Скорее </w:t>
            </w:r>
          </w:p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Скорее </w:t>
            </w:r>
          </w:p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удов-</w:t>
            </w:r>
          </w:p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няюсь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ответить, 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медицинские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D3A7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ED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</w:tr>
      <w:tr w:rsidR="00137D90" w:rsidRPr="00174A4C" w:rsidTr="00137D90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торговля лекарственными препаратами и медицинскими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5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8E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137D90" w:rsidRPr="00174A4C" w:rsidTr="00137D90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FC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6C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8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FC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8E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8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8C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8E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7D3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3A5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F0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FC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ритуальные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7E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3A5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0E3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BB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AA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благоустройство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9C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CA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поставка сжиженного газа в баллонах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4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7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23,8%</w:t>
            </w:r>
          </w:p>
        </w:tc>
      </w:tr>
      <w:tr w:rsidR="00137D90" w:rsidRPr="00174A4C" w:rsidTr="00137D90">
        <w:trPr>
          <w:trHeight w:val="15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BB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991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FB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D6A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Племенное животноводство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D6AD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C6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объекты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4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A94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8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жилищное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FD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A95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8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архитектурно-строительное проектирование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3E6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D9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7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кирпича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4F7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F9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07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25,4%</w:t>
            </w:r>
          </w:p>
        </w:tc>
      </w:tr>
      <w:tr w:rsidR="00137D90" w:rsidRPr="00174A4C" w:rsidTr="002D589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бетона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D4A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2,6%</w:t>
            </w:r>
          </w:p>
        </w:tc>
      </w:tr>
      <w:tr w:rsidR="00137D90" w:rsidRPr="00174A4C" w:rsidTr="002D5897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4C7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1A3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Перевозка пассажиров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137D90" w:rsidRPr="00174A4C" w:rsidTr="00137D90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9D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6C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FB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легковое такси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9E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E5CD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EB0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</w:tr>
      <w:tr w:rsidR="00137D90" w:rsidRPr="00174A4C" w:rsidTr="00137D90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межмуниципальным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CD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5C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6A8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сфере наружной рекламы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0F3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C0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80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AB1582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37D90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9E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D5AC"/>
            <w:vAlign w:val="center"/>
            <w:hideMark/>
          </w:tcPr>
          <w:p w:rsidR="00137D90" w:rsidRPr="00174A4C" w:rsidRDefault="00137D90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1582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07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7E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8B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80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7C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E2C8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FC1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изделий из дерева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9B4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7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FE1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EB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9E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1582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FE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D4A9"/>
            <w:vAlign w:val="center"/>
            <w:hideMark/>
          </w:tcPr>
          <w:p w:rsidR="00137D90" w:rsidRPr="00174A4C" w:rsidRDefault="00137D90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1582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9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купля-продажа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7E9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8B1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9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18,0%</w:t>
            </w:r>
          </w:p>
        </w:tc>
      </w:tr>
      <w:tr w:rsidR="00137D90" w:rsidRPr="00174A4C" w:rsidTr="00137D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Электрическая энергия в режиме </w:t>
            </w: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когенерации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2F5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D4AA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8A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21,1%</w:t>
            </w:r>
          </w:p>
        </w:tc>
      </w:tr>
      <w:tr w:rsidR="00137D90" w:rsidRPr="00174A4C" w:rsidTr="00137D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8EB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0C2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8C"/>
            <w:vAlign w:val="center"/>
            <w:hideMark/>
          </w:tcPr>
          <w:p w:rsidR="00137D90" w:rsidRPr="00174A4C" w:rsidRDefault="00137D90" w:rsidP="001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20,7%</w:t>
            </w:r>
          </w:p>
        </w:tc>
      </w:tr>
    </w:tbl>
    <w:p w:rsidR="00373FF5" w:rsidRPr="00174A4C" w:rsidRDefault="00373FF5" w:rsidP="00373FF5">
      <w:pPr>
        <w:pStyle w:val="ConsPlusNormal"/>
        <w:jc w:val="center"/>
      </w:pPr>
    </w:p>
    <w:p w:rsidR="00133C5C" w:rsidRPr="00174A4C" w:rsidRDefault="00133C5C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Потребители </w:t>
      </w:r>
      <w:r w:rsidR="0065113E" w:rsidRPr="00174A4C">
        <w:rPr>
          <w:rFonts w:ascii="Times New Roman" w:hAnsi="Times New Roman"/>
          <w:sz w:val="28"/>
          <w:szCs w:val="28"/>
        </w:rPr>
        <w:t>«</w:t>
      </w:r>
      <w:r w:rsidRPr="00174A4C">
        <w:rPr>
          <w:rFonts w:ascii="Times New Roman" w:hAnsi="Times New Roman"/>
          <w:sz w:val="28"/>
          <w:szCs w:val="28"/>
        </w:rPr>
        <w:t>Удовлетворены</w:t>
      </w:r>
      <w:r w:rsidR="0065113E" w:rsidRPr="00174A4C">
        <w:rPr>
          <w:rFonts w:ascii="Times New Roman" w:hAnsi="Times New Roman"/>
          <w:sz w:val="28"/>
          <w:szCs w:val="28"/>
        </w:rPr>
        <w:t>» и «</w:t>
      </w:r>
      <w:r w:rsidRPr="00174A4C">
        <w:rPr>
          <w:rFonts w:ascii="Times New Roman" w:hAnsi="Times New Roman"/>
          <w:sz w:val="28"/>
          <w:szCs w:val="28"/>
        </w:rPr>
        <w:t>С</w:t>
      </w:r>
      <w:r w:rsidR="0065113E" w:rsidRPr="00174A4C">
        <w:rPr>
          <w:rFonts w:ascii="Times New Roman" w:hAnsi="Times New Roman"/>
          <w:sz w:val="28"/>
          <w:szCs w:val="28"/>
        </w:rPr>
        <w:t>корее удовлетворены»</w:t>
      </w:r>
      <w:r w:rsidRPr="00174A4C">
        <w:rPr>
          <w:rFonts w:ascii="Times New Roman" w:hAnsi="Times New Roman"/>
          <w:sz w:val="28"/>
          <w:szCs w:val="28"/>
        </w:rPr>
        <w:t xml:space="preserve"> качеством товаров на следующих рынках:</w:t>
      </w:r>
    </w:p>
    <w:p w:rsidR="00133C5C" w:rsidRPr="00174A4C" w:rsidRDefault="00392548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торговля лекарственными препаратами и медицинскими изделиями </w:t>
      </w:r>
      <w:r w:rsidR="00133C5C" w:rsidRPr="00174A4C">
        <w:rPr>
          <w:rFonts w:ascii="Times New Roman" w:hAnsi="Times New Roman"/>
          <w:sz w:val="28"/>
          <w:szCs w:val="28"/>
        </w:rPr>
        <w:t xml:space="preserve">– </w:t>
      </w:r>
      <w:r w:rsidRPr="00174A4C">
        <w:rPr>
          <w:rFonts w:ascii="Times New Roman" w:hAnsi="Times New Roman"/>
          <w:sz w:val="28"/>
          <w:szCs w:val="28"/>
        </w:rPr>
        <w:t xml:space="preserve">   </w:t>
      </w:r>
      <w:r w:rsidR="00137D90" w:rsidRPr="00174A4C">
        <w:rPr>
          <w:rFonts w:ascii="Times New Roman" w:hAnsi="Times New Roman"/>
          <w:sz w:val="28"/>
          <w:szCs w:val="28"/>
        </w:rPr>
        <w:t>53,6</w:t>
      </w:r>
      <w:r w:rsidR="00133C5C"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133C5C" w:rsidRPr="00174A4C" w:rsidRDefault="00133C5C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</w:t>
      </w:r>
      <w:r w:rsidR="00392548" w:rsidRPr="00174A4C">
        <w:rPr>
          <w:rFonts w:ascii="Times New Roman" w:hAnsi="Times New Roman"/>
          <w:sz w:val="28"/>
          <w:szCs w:val="28"/>
        </w:rPr>
        <w:t xml:space="preserve">дошкольное образование </w:t>
      </w:r>
      <w:r w:rsidRPr="00174A4C">
        <w:rPr>
          <w:rFonts w:ascii="Times New Roman" w:hAnsi="Times New Roman"/>
          <w:sz w:val="28"/>
          <w:szCs w:val="28"/>
        </w:rPr>
        <w:t xml:space="preserve">– </w:t>
      </w:r>
      <w:r w:rsidR="00137D90" w:rsidRPr="00174A4C">
        <w:rPr>
          <w:rFonts w:ascii="Times New Roman" w:hAnsi="Times New Roman"/>
          <w:sz w:val="28"/>
          <w:szCs w:val="28"/>
        </w:rPr>
        <w:t>53,5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133C5C" w:rsidRPr="00174A4C" w:rsidRDefault="00133C5C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</w:t>
      </w:r>
      <w:r w:rsidR="00392548" w:rsidRPr="00174A4C">
        <w:rPr>
          <w:rFonts w:ascii="Times New Roman" w:hAnsi="Times New Roman"/>
          <w:sz w:val="28"/>
          <w:szCs w:val="28"/>
        </w:rPr>
        <w:t>общее образование</w:t>
      </w:r>
      <w:r w:rsidRPr="00174A4C">
        <w:rPr>
          <w:rFonts w:ascii="Times New Roman" w:hAnsi="Times New Roman"/>
          <w:sz w:val="28"/>
          <w:szCs w:val="28"/>
        </w:rPr>
        <w:t xml:space="preserve"> – </w:t>
      </w:r>
      <w:r w:rsidR="00137D90" w:rsidRPr="00174A4C">
        <w:rPr>
          <w:rFonts w:ascii="Times New Roman" w:hAnsi="Times New Roman"/>
          <w:sz w:val="28"/>
          <w:szCs w:val="28"/>
        </w:rPr>
        <w:t>53,4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</w:t>
      </w:r>
      <w:r w:rsidR="00392548" w:rsidRPr="00174A4C">
        <w:rPr>
          <w:rFonts w:ascii="Times New Roman" w:hAnsi="Times New Roman"/>
          <w:sz w:val="28"/>
          <w:szCs w:val="28"/>
        </w:rPr>
        <w:t>;</w:t>
      </w:r>
    </w:p>
    <w:p w:rsidR="00392548" w:rsidRPr="00174A4C" w:rsidRDefault="00392548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дополнительное образование – </w:t>
      </w:r>
      <w:r w:rsidR="00137D90" w:rsidRPr="00174A4C">
        <w:rPr>
          <w:rFonts w:ascii="Times New Roman" w:hAnsi="Times New Roman"/>
          <w:sz w:val="28"/>
          <w:szCs w:val="28"/>
        </w:rPr>
        <w:t>51,5</w:t>
      </w:r>
      <w:r w:rsidRPr="00174A4C">
        <w:rPr>
          <w:rFonts w:ascii="Times New Roman" w:hAnsi="Times New Roman"/>
          <w:sz w:val="28"/>
          <w:szCs w:val="28"/>
        </w:rPr>
        <w:t xml:space="preserve"> %.</w:t>
      </w:r>
    </w:p>
    <w:p w:rsidR="00133C5C" w:rsidRPr="00174A4C" w:rsidRDefault="00133C5C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Потребители </w:t>
      </w:r>
      <w:r w:rsidR="0065113E" w:rsidRPr="00174A4C">
        <w:rPr>
          <w:rFonts w:ascii="Times New Roman" w:hAnsi="Times New Roman"/>
          <w:sz w:val="28"/>
          <w:szCs w:val="28"/>
        </w:rPr>
        <w:t>«</w:t>
      </w:r>
      <w:r w:rsidRPr="00174A4C">
        <w:rPr>
          <w:rFonts w:ascii="Times New Roman" w:hAnsi="Times New Roman"/>
          <w:sz w:val="28"/>
          <w:szCs w:val="28"/>
        </w:rPr>
        <w:t>Скорее не удовлетворены</w:t>
      </w:r>
      <w:r w:rsidR="0065113E" w:rsidRPr="00174A4C">
        <w:rPr>
          <w:rFonts w:ascii="Times New Roman" w:hAnsi="Times New Roman"/>
          <w:sz w:val="28"/>
          <w:szCs w:val="28"/>
        </w:rPr>
        <w:t>» и «</w:t>
      </w:r>
      <w:r w:rsidRPr="00174A4C">
        <w:rPr>
          <w:rFonts w:ascii="Times New Roman" w:hAnsi="Times New Roman"/>
          <w:sz w:val="28"/>
          <w:szCs w:val="28"/>
        </w:rPr>
        <w:t>Не удовлетворены</w:t>
      </w:r>
      <w:r w:rsidR="0065113E" w:rsidRPr="00174A4C">
        <w:rPr>
          <w:rFonts w:ascii="Times New Roman" w:hAnsi="Times New Roman"/>
          <w:sz w:val="28"/>
          <w:szCs w:val="28"/>
        </w:rPr>
        <w:t>»</w:t>
      </w:r>
      <w:r w:rsidRPr="00174A4C">
        <w:rPr>
          <w:rFonts w:ascii="Times New Roman" w:hAnsi="Times New Roman"/>
          <w:sz w:val="28"/>
          <w:szCs w:val="28"/>
        </w:rPr>
        <w:t xml:space="preserve"> качеств</w:t>
      </w:r>
      <w:r w:rsidR="003040EA" w:rsidRPr="00174A4C">
        <w:rPr>
          <w:rFonts w:ascii="Times New Roman" w:hAnsi="Times New Roman"/>
          <w:sz w:val="28"/>
          <w:szCs w:val="28"/>
        </w:rPr>
        <w:t>ом</w:t>
      </w:r>
      <w:r w:rsidRPr="00174A4C">
        <w:rPr>
          <w:rFonts w:ascii="Times New Roman" w:hAnsi="Times New Roman"/>
          <w:sz w:val="28"/>
          <w:szCs w:val="28"/>
        </w:rPr>
        <w:t xml:space="preserve"> товаров на следующих рынках:</w:t>
      </w:r>
    </w:p>
    <w:p w:rsidR="00133C5C" w:rsidRPr="00174A4C" w:rsidRDefault="00133C5C" w:rsidP="0013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рынок медицинских услуг – </w:t>
      </w:r>
      <w:r w:rsidR="00137D90" w:rsidRPr="00174A4C">
        <w:rPr>
          <w:rFonts w:ascii="Times New Roman" w:hAnsi="Times New Roman"/>
          <w:sz w:val="28"/>
          <w:szCs w:val="28"/>
        </w:rPr>
        <w:t>67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373FF5" w:rsidRPr="00174A4C" w:rsidRDefault="00133C5C" w:rsidP="0013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</w:t>
      </w:r>
      <w:r w:rsidR="00137D90" w:rsidRPr="00174A4C">
        <w:rPr>
          <w:rFonts w:ascii="Times New Roman" w:hAnsi="Times New Roman"/>
          <w:sz w:val="28"/>
          <w:szCs w:val="28"/>
        </w:rPr>
        <w:t>выполнение работ по содержанию и текущему ремонту общего имущества собственников помещений в многоквартирном доме – 60,4 % респондентов;</w:t>
      </w:r>
    </w:p>
    <w:p w:rsidR="00AB1582" w:rsidRPr="00174A4C" w:rsidRDefault="00AB1582" w:rsidP="00AB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дорожная деятельность – 62,8 %;</w:t>
      </w:r>
    </w:p>
    <w:p w:rsidR="00AB1582" w:rsidRPr="00174A4C" w:rsidRDefault="00AB1582" w:rsidP="00AB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строительство объектов капитального строительства – 57,3 %;</w:t>
      </w:r>
    </w:p>
    <w:p w:rsidR="00AB1582" w:rsidRPr="00174A4C" w:rsidRDefault="00AB1582" w:rsidP="00AB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жилищное строительство – 57,5 %.</w:t>
      </w:r>
    </w:p>
    <w:p w:rsidR="00AB1582" w:rsidRPr="00174A4C" w:rsidRDefault="00AB1582" w:rsidP="00AB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ABB" w:rsidRPr="00174A4C" w:rsidRDefault="00117ABB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Оценка потребителями изменений уровня качества товаров и услуг за последние три года представлена на рисунке 4. По всем рынкам большинство опрошенных считают, что качество товаров и услуг на рынках области «не изменилось» или «Увеличилось». О снижении качества высказались менее 20 % респондентов по всем рынкам, кроме рынков: медицинских услуг (33,4 %), дорожной деятельности (24,6 %) и содержания и текущего ремонта общего имущества собственников помещений в многоквартирном доме (21,7 %).</w:t>
      </w:r>
    </w:p>
    <w:p w:rsidR="00325D68" w:rsidRDefault="00067892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3329F4">
            <wp:extent cx="5614670" cy="817562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17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D68" w:rsidRDefault="00325D68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68" w:rsidRDefault="00325D68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68" w:rsidRPr="00174A4C" w:rsidRDefault="00325D68" w:rsidP="00325D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Рисунок 5 – Оценка изменения </w:t>
      </w:r>
      <w:r>
        <w:rPr>
          <w:rFonts w:ascii="Times New Roman" w:hAnsi="Times New Roman"/>
          <w:sz w:val="28"/>
          <w:szCs w:val="28"/>
        </w:rPr>
        <w:t>качества</w:t>
      </w:r>
      <w:r w:rsidRPr="00174A4C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Pr="00174A4C">
        <w:rPr>
          <w:rFonts w:ascii="Times New Roman" w:hAnsi="Times New Roman"/>
          <w:sz w:val="28"/>
          <w:szCs w:val="28"/>
        </w:rPr>
        <w:t xml:space="preserve"> и услуг на рынках области за последние 3 года</w:t>
      </w:r>
    </w:p>
    <w:p w:rsidR="00117ABB" w:rsidRPr="00174A4C" w:rsidRDefault="00117ABB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На вопрос «Качество каких товаров и (или) услуг, по Вашему мнению, в Амурской области выше по сравнению с другими регионами» большее количество ответов пришлось на варианты:</w:t>
      </w:r>
    </w:p>
    <w:p w:rsidR="00117ABB" w:rsidRPr="00174A4C" w:rsidRDefault="00117ABB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продукты питания – 194 голоса или 11,2 % респондентов;</w:t>
      </w:r>
    </w:p>
    <w:p w:rsidR="00117ABB" w:rsidRPr="00174A4C" w:rsidRDefault="00117ABB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молочная продукция – 186 голосов или 10,7 % респондентов;</w:t>
      </w:r>
    </w:p>
    <w:p w:rsidR="00117ABB" w:rsidRPr="00174A4C" w:rsidRDefault="00117ABB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медицинские услуги – 68 голосов или 4% респондентов.</w:t>
      </w:r>
    </w:p>
    <w:p w:rsidR="00117ABB" w:rsidRPr="00174A4C" w:rsidRDefault="00117ABB" w:rsidP="00117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Также среди вариантов отмечались образовательные услуги, сельскохозяйственная продукция.</w:t>
      </w:r>
    </w:p>
    <w:p w:rsidR="00325D68" w:rsidRDefault="00325D68" w:rsidP="00373FF5">
      <w:pPr>
        <w:pStyle w:val="ConsPlusNormal"/>
        <w:jc w:val="center"/>
      </w:pPr>
    </w:p>
    <w:p w:rsidR="00695370" w:rsidRPr="00174A4C" w:rsidRDefault="00373FF5" w:rsidP="00373FF5">
      <w:pPr>
        <w:pStyle w:val="ConsPlusNormal"/>
        <w:jc w:val="center"/>
      </w:pPr>
      <w:r w:rsidRPr="00174A4C">
        <w:t>Количество удовлетворенных уровнем цен на товары, работы и услуги</w:t>
      </w:r>
      <w:r w:rsidR="008C2BB7" w:rsidRPr="00174A4C">
        <w:t xml:space="preserve"> </w:t>
      </w:r>
    </w:p>
    <w:p w:rsidR="00373FF5" w:rsidRPr="00174A4C" w:rsidRDefault="00373FF5" w:rsidP="00373FF5">
      <w:pPr>
        <w:pStyle w:val="ConsPlusNormal"/>
        <w:jc w:val="right"/>
      </w:pPr>
      <w:r w:rsidRPr="00174A4C">
        <w:t xml:space="preserve">Таблица </w:t>
      </w:r>
      <w:r w:rsidR="00004AE6">
        <w:t>10</w:t>
      </w:r>
    </w:p>
    <w:tbl>
      <w:tblPr>
        <w:tblW w:w="9889" w:type="dxa"/>
        <w:tblInd w:w="113" w:type="dxa"/>
        <w:tblLook w:val="04A0" w:firstRow="1" w:lastRow="0" w:firstColumn="1" w:lastColumn="0" w:noHBand="0" w:noVBand="1"/>
      </w:tblPr>
      <w:tblGrid>
        <w:gridCol w:w="2949"/>
        <w:gridCol w:w="1477"/>
        <w:gridCol w:w="1476"/>
        <w:gridCol w:w="1329"/>
        <w:gridCol w:w="1329"/>
        <w:gridCol w:w="1329"/>
      </w:tblGrid>
      <w:tr w:rsidR="0065113E" w:rsidRPr="00174A4C" w:rsidTr="00117ABB">
        <w:trPr>
          <w:trHeight w:val="32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рынков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Скорее 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неудов-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няюсь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ответить,  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медицинские услуги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7A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2,5%</w:t>
            </w:r>
          </w:p>
        </w:tc>
      </w:tr>
      <w:tr w:rsidR="0065113E" w:rsidRPr="00174A4C" w:rsidTr="00117ABB">
        <w:trPr>
          <w:cantSplit/>
          <w:trHeight w:val="39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лекарственными препаратами и медицинскими изделиями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E3C8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8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83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13E" w:rsidRPr="00174A4C" w:rsidTr="00117ABB">
        <w:trPr>
          <w:cantSplit/>
          <w:trHeight w:val="651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4E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CC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3B5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8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дошкольного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488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78D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ED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F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6C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общее образование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FD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</w:tr>
      <w:tr w:rsidR="0065113E" w:rsidRPr="00174A4C" w:rsidTr="00117ABB">
        <w:trPr>
          <w:cantSplit/>
          <w:trHeight w:val="38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среднее профессиональное образование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BB7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BB7"/>
            <w:vAlign w:val="center"/>
            <w:hideMark/>
          </w:tcPr>
          <w:p w:rsidR="0065113E" w:rsidRPr="00174A4C" w:rsidRDefault="0065113E" w:rsidP="003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3426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0E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6C9"/>
            <w:vAlign w:val="center"/>
            <w:hideMark/>
          </w:tcPr>
          <w:p w:rsidR="0065113E" w:rsidRPr="00174A4C" w:rsidRDefault="0065113E" w:rsidP="003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3426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EB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14,5%</w:t>
            </w:r>
          </w:p>
        </w:tc>
      </w:tr>
      <w:tr w:rsidR="0065113E" w:rsidRPr="00174A4C" w:rsidTr="00117ABB">
        <w:trPr>
          <w:cantSplit/>
          <w:trHeight w:val="26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дополнительного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E9D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B96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D7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3E6"/>
            <w:vAlign w:val="center"/>
            <w:hideMark/>
          </w:tcPr>
          <w:p w:rsidR="0065113E" w:rsidRPr="00174A4C" w:rsidRDefault="0065113E" w:rsidP="0065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DD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65113E" w:rsidRPr="00174A4C" w:rsidTr="00117ABB">
        <w:trPr>
          <w:cantSplit/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ритуальные услуги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AB5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AB6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FD2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6C9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CBE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теплоснабжение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D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AD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6D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9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7B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13,2%</w:t>
            </w:r>
          </w:p>
        </w:tc>
      </w:tr>
      <w:tr w:rsidR="0065113E" w:rsidRPr="00174A4C" w:rsidTr="00117ABB">
        <w:trPr>
          <w:cantSplit/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благоустройство городской среды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E3C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CD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CA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A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16,9%</w:t>
            </w:r>
          </w:p>
        </w:tc>
      </w:tr>
      <w:tr w:rsidR="0065113E" w:rsidRPr="00174A4C" w:rsidTr="00117ABB">
        <w:trPr>
          <w:cantSplit/>
          <w:trHeight w:val="26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поставка сжиженного газа в баллонах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E4C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AD9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6B8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7A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22,7%</w:t>
            </w:r>
          </w:p>
        </w:tc>
      </w:tr>
      <w:tr w:rsidR="0065113E" w:rsidRPr="00174A4C" w:rsidTr="00117ABB">
        <w:trPr>
          <w:cantSplit/>
          <w:trHeight w:val="651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7CA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8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1B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Семеноводство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9AB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A6C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</w:tr>
      <w:tr w:rsidR="0065113E" w:rsidRPr="00174A4C" w:rsidTr="00117ABB">
        <w:trPr>
          <w:cantSplit/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Племенное животноводство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5F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1A4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13E" w:rsidRPr="00174A4C" w:rsidTr="00117ABB">
        <w:trPr>
          <w:cantSplit/>
          <w:trHeight w:val="26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объекты капитального строительства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E7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7B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9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жилищное строительство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EE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9B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17,7%</w:t>
            </w:r>
          </w:p>
        </w:tc>
      </w:tr>
      <w:tr w:rsidR="0065113E" w:rsidRPr="00174A4C" w:rsidTr="00117ABB">
        <w:trPr>
          <w:cantSplit/>
          <w:trHeight w:val="38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архитектурно-строительное проектирование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5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B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CD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91"/>
            <w:vAlign w:val="center"/>
            <w:hideMark/>
          </w:tcPr>
          <w:p w:rsidR="0065113E" w:rsidRPr="00174A4C" w:rsidRDefault="00343426" w:rsidP="003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7F"/>
            <w:vAlign w:val="center"/>
            <w:hideMark/>
          </w:tcPr>
          <w:p w:rsidR="0065113E" w:rsidRPr="00174A4C" w:rsidRDefault="0065113E" w:rsidP="003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3426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кирпича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B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9E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8E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577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бетона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5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0F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95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75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 деятельность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8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8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9D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7D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9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Перевозка пассажиров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13E" w:rsidRPr="00174A4C" w:rsidTr="00117ABB">
        <w:trPr>
          <w:cantSplit/>
          <w:trHeight w:val="39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муниципальным маршрутам регулярных перевозок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BB7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EB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BCD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EC1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DBF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</w:tr>
      <w:tr w:rsidR="0065113E" w:rsidRPr="00174A4C" w:rsidTr="00117ABB">
        <w:trPr>
          <w:cantSplit/>
          <w:trHeight w:val="131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легковое такси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0C2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EBF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DCF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8BB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DBF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</w:tr>
      <w:tr w:rsidR="0065113E" w:rsidRPr="00174A4C" w:rsidTr="00117ABB">
        <w:trPr>
          <w:cantSplit/>
          <w:trHeight w:val="38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межмуниципальным маршрутам регулярных перевозок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1C6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EBF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8CA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3C5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B6"/>
            <w:vAlign w:val="center"/>
            <w:hideMark/>
          </w:tcPr>
          <w:p w:rsidR="0065113E" w:rsidRPr="00174A4C" w:rsidRDefault="0065113E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74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</w:tr>
      <w:tr w:rsidR="0065113E" w:rsidRPr="00174A4C" w:rsidTr="00117ABB">
        <w:trPr>
          <w:cantSplit/>
          <w:trHeight w:val="26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сфере наружной рекламы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6D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vAlign w:val="center"/>
            <w:hideMark/>
          </w:tcPr>
          <w:p w:rsidR="0065113E" w:rsidRPr="00174A4C" w:rsidRDefault="0003749B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F"/>
            <w:vAlign w:val="center"/>
            <w:hideMark/>
          </w:tcPr>
          <w:p w:rsidR="0065113E" w:rsidRPr="00174A4C" w:rsidRDefault="0003749B" w:rsidP="0003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ABC"/>
            <w:vAlign w:val="center"/>
            <w:hideMark/>
          </w:tcPr>
          <w:p w:rsidR="0065113E" w:rsidRPr="00174A4C" w:rsidRDefault="00343426" w:rsidP="003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83"/>
            <w:vAlign w:val="center"/>
            <w:hideMark/>
          </w:tcPr>
          <w:p w:rsidR="0065113E" w:rsidRPr="00174A4C" w:rsidRDefault="0065113E" w:rsidP="003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3426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</w:tr>
      <w:tr w:rsidR="0065113E" w:rsidRPr="00174A4C" w:rsidTr="00117ABB">
        <w:trPr>
          <w:cantSplit/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7F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7F3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9E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A2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C6E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24,5%</w:t>
            </w:r>
          </w:p>
        </w:tc>
      </w:tr>
      <w:tr w:rsidR="0065113E" w:rsidRPr="00174A4C" w:rsidTr="00117ABB">
        <w:trPr>
          <w:cantSplit/>
          <w:trHeight w:val="38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2EA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8DA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1A4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8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сети «Интернет»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AB6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DBD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9C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FB1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0D2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9,4%</w:t>
            </w:r>
          </w:p>
        </w:tc>
      </w:tr>
      <w:tr w:rsidR="0065113E" w:rsidRPr="00174A4C" w:rsidTr="00117ABB">
        <w:trPr>
          <w:cantSplit/>
          <w:trHeight w:val="26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изделий из дерева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2EA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EE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A2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8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21,4%</w:t>
            </w:r>
          </w:p>
        </w:tc>
      </w:tr>
      <w:tr w:rsidR="0065113E" w:rsidRPr="00174A4C" w:rsidTr="00117ABB">
        <w:trPr>
          <w:cantSplit/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автотранспортных средств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8D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BD9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ED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7A9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5A8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Нефтепродукты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1E8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5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DDF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274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7AA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15,5%</w:t>
            </w:r>
          </w:p>
        </w:tc>
      </w:tr>
      <w:tr w:rsidR="0065113E" w:rsidRPr="00174A4C" w:rsidTr="00117ABB">
        <w:trPr>
          <w:cantSplit/>
          <w:trHeight w:val="26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купля-продажа электрической энергии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1E7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5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8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EB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14,4%</w:t>
            </w:r>
          </w:p>
        </w:tc>
      </w:tr>
      <w:tr w:rsidR="0065113E" w:rsidRPr="00174A4C" w:rsidTr="00117ABB">
        <w:trPr>
          <w:cantSplit/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Электрическая энергия в режиме </w:t>
            </w: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когенерации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2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E8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90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8C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65113E" w:rsidRPr="00174A4C" w:rsidTr="00117ABB">
        <w:trPr>
          <w:cantSplit/>
          <w:trHeight w:val="13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услуги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AD9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D7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E3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1B3"/>
            <w:vAlign w:val="center"/>
            <w:hideMark/>
          </w:tcPr>
          <w:p w:rsidR="0065113E" w:rsidRPr="00174A4C" w:rsidRDefault="00343426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113E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91"/>
            <w:vAlign w:val="center"/>
            <w:hideMark/>
          </w:tcPr>
          <w:p w:rsidR="0065113E" w:rsidRPr="00174A4C" w:rsidRDefault="0065113E" w:rsidP="00A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19,3%</w:t>
            </w:r>
          </w:p>
        </w:tc>
      </w:tr>
    </w:tbl>
    <w:p w:rsidR="00373FF5" w:rsidRPr="00174A4C" w:rsidRDefault="00373FF5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AC" w:rsidRPr="00174A4C" w:rsidRDefault="001A3DA9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Анализ удовлетворенности потребителей ценами на товары и услуги на рынках региона показал, что п</w:t>
      </w:r>
      <w:r w:rsidR="007611AC" w:rsidRPr="00174A4C">
        <w:rPr>
          <w:rFonts w:ascii="Times New Roman" w:hAnsi="Times New Roman"/>
          <w:sz w:val="28"/>
          <w:szCs w:val="28"/>
        </w:rPr>
        <w:t xml:space="preserve">отребители </w:t>
      </w:r>
      <w:r w:rsidR="0003749B" w:rsidRPr="00174A4C">
        <w:rPr>
          <w:rFonts w:ascii="Times New Roman" w:hAnsi="Times New Roman"/>
          <w:sz w:val="28"/>
          <w:szCs w:val="28"/>
        </w:rPr>
        <w:t>«</w:t>
      </w:r>
      <w:r w:rsidR="007611AC" w:rsidRPr="00174A4C">
        <w:rPr>
          <w:rFonts w:ascii="Times New Roman" w:hAnsi="Times New Roman"/>
          <w:sz w:val="28"/>
          <w:szCs w:val="28"/>
        </w:rPr>
        <w:t>Удовлетворены</w:t>
      </w:r>
      <w:r w:rsidR="0003749B" w:rsidRPr="00174A4C">
        <w:rPr>
          <w:rFonts w:ascii="Times New Roman" w:hAnsi="Times New Roman"/>
          <w:sz w:val="28"/>
          <w:szCs w:val="28"/>
        </w:rPr>
        <w:t>» и «</w:t>
      </w:r>
      <w:r w:rsidR="007611AC" w:rsidRPr="00174A4C">
        <w:rPr>
          <w:rFonts w:ascii="Times New Roman" w:hAnsi="Times New Roman"/>
          <w:sz w:val="28"/>
          <w:szCs w:val="28"/>
        </w:rPr>
        <w:t>Скорее удовлетворены</w:t>
      </w:r>
      <w:r w:rsidR="0003749B" w:rsidRPr="00174A4C">
        <w:rPr>
          <w:rFonts w:ascii="Times New Roman" w:hAnsi="Times New Roman"/>
          <w:sz w:val="28"/>
          <w:szCs w:val="28"/>
        </w:rPr>
        <w:t>»</w:t>
      </w:r>
      <w:r w:rsidR="007611AC" w:rsidRPr="00174A4C">
        <w:rPr>
          <w:rFonts w:ascii="Times New Roman" w:hAnsi="Times New Roman"/>
          <w:sz w:val="28"/>
          <w:szCs w:val="28"/>
        </w:rPr>
        <w:t xml:space="preserve"> ценами на товары и услуги на следующих рынках: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871704" w:rsidRPr="00174A4C">
        <w:rPr>
          <w:rFonts w:ascii="Times New Roman" w:hAnsi="Times New Roman"/>
          <w:sz w:val="28"/>
          <w:szCs w:val="28"/>
        </w:rPr>
        <w:t>дошкольного образования</w:t>
      </w:r>
      <w:r w:rsidRPr="00174A4C">
        <w:rPr>
          <w:rFonts w:ascii="Times New Roman" w:hAnsi="Times New Roman"/>
          <w:sz w:val="28"/>
          <w:szCs w:val="28"/>
        </w:rPr>
        <w:t xml:space="preserve"> – </w:t>
      </w:r>
      <w:r w:rsidR="000C067A" w:rsidRPr="00174A4C">
        <w:rPr>
          <w:rFonts w:ascii="Times New Roman" w:hAnsi="Times New Roman"/>
          <w:sz w:val="28"/>
          <w:szCs w:val="28"/>
        </w:rPr>
        <w:t>5</w:t>
      </w:r>
      <w:r w:rsidR="0065113E" w:rsidRPr="00174A4C">
        <w:rPr>
          <w:rFonts w:ascii="Times New Roman" w:hAnsi="Times New Roman"/>
          <w:sz w:val="28"/>
          <w:szCs w:val="28"/>
        </w:rPr>
        <w:t>0,5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871704" w:rsidRPr="00174A4C">
        <w:rPr>
          <w:rFonts w:ascii="Times New Roman" w:hAnsi="Times New Roman"/>
          <w:sz w:val="28"/>
          <w:szCs w:val="28"/>
        </w:rPr>
        <w:t xml:space="preserve">общего образования </w:t>
      </w:r>
      <w:r w:rsidRPr="00174A4C">
        <w:rPr>
          <w:rFonts w:ascii="Times New Roman" w:hAnsi="Times New Roman"/>
          <w:sz w:val="28"/>
          <w:szCs w:val="28"/>
        </w:rPr>
        <w:t xml:space="preserve">– </w:t>
      </w:r>
      <w:r w:rsidR="000C067A" w:rsidRPr="00174A4C">
        <w:rPr>
          <w:rFonts w:ascii="Times New Roman" w:hAnsi="Times New Roman"/>
          <w:sz w:val="28"/>
          <w:szCs w:val="28"/>
        </w:rPr>
        <w:t>5</w:t>
      </w:r>
      <w:r w:rsidR="0065113E" w:rsidRPr="00174A4C">
        <w:rPr>
          <w:rFonts w:ascii="Times New Roman" w:hAnsi="Times New Roman"/>
          <w:sz w:val="28"/>
          <w:szCs w:val="28"/>
        </w:rPr>
        <w:t>7,6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871704" w:rsidRPr="00174A4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174A4C">
        <w:rPr>
          <w:rFonts w:ascii="Times New Roman" w:hAnsi="Times New Roman"/>
          <w:sz w:val="28"/>
          <w:szCs w:val="28"/>
        </w:rPr>
        <w:t xml:space="preserve">– </w:t>
      </w:r>
      <w:r w:rsidR="000C067A" w:rsidRPr="00174A4C">
        <w:rPr>
          <w:rFonts w:ascii="Times New Roman" w:hAnsi="Times New Roman"/>
          <w:sz w:val="28"/>
          <w:szCs w:val="28"/>
        </w:rPr>
        <w:t>4</w:t>
      </w:r>
      <w:r w:rsidR="0065113E" w:rsidRPr="00174A4C">
        <w:rPr>
          <w:rFonts w:ascii="Times New Roman" w:hAnsi="Times New Roman"/>
          <w:sz w:val="28"/>
          <w:szCs w:val="28"/>
        </w:rPr>
        <w:t>7,5</w:t>
      </w:r>
      <w:r w:rsidRPr="00174A4C">
        <w:rPr>
          <w:rFonts w:ascii="Times New Roman" w:hAnsi="Times New Roman"/>
          <w:sz w:val="28"/>
          <w:szCs w:val="28"/>
        </w:rPr>
        <w:t xml:space="preserve"> % потребителей.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Потребители </w:t>
      </w:r>
      <w:r w:rsidR="0003749B" w:rsidRPr="00174A4C">
        <w:rPr>
          <w:rFonts w:ascii="Times New Roman" w:hAnsi="Times New Roman"/>
          <w:sz w:val="28"/>
          <w:szCs w:val="28"/>
        </w:rPr>
        <w:t>«</w:t>
      </w:r>
      <w:r w:rsidRPr="00174A4C">
        <w:rPr>
          <w:rFonts w:ascii="Times New Roman" w:hAnsi="Times New Roman"/>
          <w:sz w:val="28"/>
          <w:szCs w:val="28"/>
        </w:rPr>
        <w:t>Скорее не удовлетворены</w:t>
      </w:r>
      <w:r w:rsidR="0003749B" w:rsidRPr="00174A4C">
        <w:rPr>
          <w:rFonts w:ascii="Times New Roman" w:hAnsi="Times New Roman"/>
          <w:sz w:val="28"/>
          <w:szCs w:val="28"/>
        </w:rPr>
        <w:t>» и «</w:t>
      </w:r>
      <w:r w:rsidRPr="00174A4C">
        <w:rPr>
          <w:rFonts w:ascii="Times New Roman" w:hAnsi="Times New Roman"/>
          <w:sz w:val="28"/>
          <w:szCs w:val="28"/>
        </w:rPr>
        <w:t>Не удовлетворены</w:t>
      </w:r>
      <w:r w:rsidR="0003749B" w:rsidRPr="00174A4C">
        <w:rPr>
          <w:rFonts w:ascii="Times New Roman" w:hAnsi="Times New Roman"/>
          <w:sz w:val="28"/>
          <w:szCs w:val="28"/>
        </w:rPr>
        <w:t>»</w:t>
      </w:r>
      <w:r w:rsidRPr="00174A4C">
        <w:rPr>
          <w:rFonts w:ascii="Times New Roman" w:hAnsi="Times New Roman"/>
          <w:sz w:val="28"/>
          <w:szCs w:val="28"/>
        </w:rPr>
        <w:t xml:space="preserve"> </w:t>
      </w:r>
      <w:r w:rsidR="004A2C4F" w:rsidRPr="00174A4C">
        <w:rPr>
          <w:rFonts w:ascii="Times New Roman" w:hAnsi="Times New Roman"/>
          <w:sz w:val="28"/>
          <w:szCs w:val="28"/>
        </w:rPr>
        <w:t>ценами</w:t>
      </w:r>
      <w:r w:rsidR="0003749B" w:rsidRPr="00174A4C">
        <w:rPr>
          <w:rFonts w:ascii="Times New Roman" w:hAnsi="Times New Roman"/>
          <w:sz w:val="28"/>
          <w:szCs w:val="28"/>
        </w:rPr>
        <w:t xml:space="preserve"> на товары и услуги</w:t>
      </w:r>
      <w:r w:rsidRPr="00174A4C">
        <w:rPr>
          <w:rFonts w:ascii="Times New Roman" w:hAnsi="Times New Roman"/>
          <w:sz w:val="28"/>
          <w:szCs w:val="28"/>
        </w:rPr>
        <w:t xml:space="preserve"> на следующих рынках:</w:t>
      </w:r>
    </w:p>
    <w:p w:rsidR="007611AC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0B61D4" w:rsidRPr="00174A4C">
        <w:rPr>
          <w:rFonts w:ascii="Times New Roman" w:hAnsi="Times New Roman"/>
          <w:sz w:val="28"/>
          <w:szCs w:val="28"/>
        </w:rPr>
        <w:t xml:space="preserve">медицинских услуг – </w:t>
      </w:r>
      <w:r w:rsidR="000C067A" w:rsidRPr="00174A4C">
        <w:rPr>
          <w:rFonts w:ascii="Times New Roman" w:hAnsi="Times New Roman"/>
          <w:sz w:val="28"/>
          <w:szCs w:val="28"/>
        </w:rPr>
        <w:t>6</w:t>
      </w:r>
      <w:r w:rsidR="0003749B" w:rsidRPr="00174A4C">
        <w:rPr>
          <w:rFonts w:ascii="Times New Roman" w:hAnsi="Times New Roman"/>
          <w:sz w:val="28"/>
          <w:szCs w:val="28"/>
        </w:rPr>
        <w:t>7,2</w:t>
      </w:r>
      <w:r w:rsidR="007611AC"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0B61D4" w:rsidRPr="00174A4C">
        <w:rPr>
          <w:rFonts w:ascii="Times New Roman" w:hAnsi="Times New Roman"/>
          <w:sz w:val="28"/>
          <w:szCs w:val="28"/>
        </w:rPr>
        <w:t>торговл</w:t>
      </w:r>
      <w:r w:rsidR="00E60F40" w:rsidRPr="00174A4C">
        <w:rPr>
          <w:rFonts w:ascii="Times New Roman" w:hAnsi="Times New Roman"/>
          <w:sz w:val="28"/>
          <w:szCs w:val="28"/>
        </w:rPr>
        <w:t>и</w:t>
      </w:r>
      <w:r w:rsidR="000B61D4" w:rsidRPr="00174A4C">
        <w:rPr>
          <w:rFonts w:ascii="Times New Roman" w:hAnsi="Times New Roman"/>
          <w:sz w:val="28"/>
          <w:szCs w:val="28"/>
        </w:rPr>
        <w:t xml:space="preserve"> лекарственными препаратами и медицинскими изделиями</w:t>
      </w:r>
      <w:r w:rsidRPr="00174A4C">
        <w:rPr>
          <w:rFonts w:ascii="Times New Roman" w:hAnsi="Times New Roman"/>
          <w:sz w:val="28"/>
          <w:szCs w:val="28"/>
        </w:rPr>
        <w:t xml:space="preserve"> – </w:t>
      </w:r>
      <w:r w:rsidR="000C067A" w:rsidRPr="00174A4C">
        <w:rPr>
          <w:rFonts w:ascii="Times New Roman" w:hAnsi="Times New Roman"/>
          <w:sz w:val="28"/>
          <w:szCs w:val="28"/>
        </w:rPr>
        <w:t>6</w:t>
      </w:r>
      <w:r w:rsidR="0003749B" w:rsidRPr="00174A4C">
        <w:rPr>
          <w:rFonts w:ascii="Times New Roman" w:hAnsi="Times New Roman"/>
          <w:sz w:val="28"/>
          <w:szCs w:val="28"/>
        </w:rPr>
        <w:t>1,9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0B61D4" w:rsidRPr="00174A4C">
        <w:rPr>
          <w:rFonts w:ascii="Times New Roman" w:hAnsi="Times New Roman"/>
          <w:sz w:val="28"/>
          <w:szCs w:val="28"/>
        </w:rPr>
        <w:t>психолого-педагогического сопровождения детей с ограниченными возможностями здоровья</w:t>
      </w:r>
      <w:r w:rsidRPr="00174A4C">
        <w:rPr>
          <w:rFonts w:ascii="Times New Roman" w:hAnsi="Times New Roman"/>
          <w:sz w:val="28"/>
          <w:szCs w:val="28"/>
        </w:rPr>
        <w:t xml:space="preserve"> –</w:t>
      </w:r>
      <w:r w:rsidR="0003749B" w:rsidRPr="00174A4C">
        <w:rPr>
          <w:rFonts w:ascii="Times New Roman" w:hAnsi="Times New Roman"/>
          <w:sz w:val="28"/>
          <w:szCs w:val="28"/>
        </w:rPr>
        <w:t xml:space="preserve"> </w:t>
      </w:r>
      <w:r w:rsidR="00343426" w:rsidRPr="00174A4C">
        <w:rPr>
          <w:rFonts w:ascii="Times New Roman" w:hAnsi="Times New Roman"/>
          <w:sz w:val="28"/>
          <w:szCs w:val="28"/>
        </w:rPr>
        <w:t>57,3 % респондентов;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выполнение работ по содержанию и текущему ремонту общего имущества собственников помещений в многоквартирном доме – 65,9 % респондентов;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строительство объектов капитального строительства – 64,2 %;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жилищное строительство – 67,2 %;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дорожная деятельность – 65 %;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нефтепродукты – 67 %.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Также высокий уровень неудовлетворенности </w:t>
      </w:r>
      <w:r w:rsidR="001A3DA9" w:rsidRPr="00174A4C">
        <w:rPr>
          <w:rFonts w:ascii="Times New Roman" w:hAnsi="Times New Roman"/>
          <w:sz w:val="28"/>
          <w:szCs w:val="28"/>
        </w:rPr>
        <w:t xml:space="preserve">ценами </w:t>
      </w:r>
      <w:r w:rsidRPr="00174A4C">
        <w:rPr>
          <w:rFonts w:ascii="Times New Roman" w:hAnsi="Times New Roman"/>
          <w:sz w:val="28"/>
          <w:szCs w:val="28"/>
        </w:rPr>
        <w:t>характерен для рынков присутствия субъектов естественных монополий: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теплоснабжение – 62,1 % респондентов;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купля-продажа электрической энергии – 64,6 %;</w:t>
      </w:r>
    </w:p>
    <w:p w:rsidR="00343426" w:rsidRPr="00174A4C" w:rsidRDefault="00343426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электрическая энергия в режиме </w:t>
      </w:r>
      <w:proofErr w:type="spellStart"/>
      <w:r w:rsidRPr="00174A4C">
        <w:rPr>
          <w:rFonts w:ascii="Times New Roman" w:hAnsi="Times New Roman"/>
          <w:sz w:val="28"/>
          <w:szCs w:val="28"/>
        </w:rPr>
        <w:t>когенерации</w:t>
      </w:r>
      <w:proofErr w:type="spellEnd"/>
      <w:r w:rsidRPr="00174A4C">
        <w:rPr>
          <w:rFonts w:ascii="Times New Roman" w:hAnsi="Times New Roman"/>
          <w:sz w:val="28"/>
          <w:szCs w:val="28"/>
        </w:rPr>
        <w:t xml:space="preserve"> </w:t>
      </w:r>
      <w:r w:rsidR="002D5897" w:rsidRPr="00174A4C">
        <w:rPr>
          <w:rFonts w:ascii="Times New Roman" w:hAnsi="Times New Roman"/>
          <w:sz w:val="28"/>
          <w:szCs w:val="28"/>
        </w:rPr>
        <w:t>–</w:t>
      </w:r>
      <w:r w:rsidRPr="00174A4C">
        <w:rPr>
          <w:rFonts w:ascii="Times New Roman" w:hAnsi="Times New Roman"/>
          <w:sz w:val="28"/>
          <w:szCs w:val="28"/>
        </w:rPr>
        <w:t xml:space="preserve"> </w:t>
      </w:r>
      <w:r w:rsidR="002D5897" w:rsidRPr="00174A4C">
        <w:rPr>
          <w:rFonts w:ascii="Times New Roman" w:hAnsi="Times New Roman"/>
          <w:sz w:val="28"/>
          <w:szCs w:val="28"/>
        </w:rPr>
        <w:t>60,6 %.</w:t>
      </w:r>
    </w:p>
    <w:p w:rsidR="002D5897" w:rsidRPr="00174A4C" w:rsidRDefault="007611AC" w:rsidP="007611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Таким образом, результаты социологического опроса показали,</w:t>
      </w:r>
      <w:r w:rsidRPr="00174A4C">
        <w:rPr>
          <w:rFonts w:ascii="Times New Roman" w:hAnsi="Times New Roman"/>
          <w:sz w:val="28"/>
          <w:szCs w:val="28"/>
        </w:rPr>
        <w:br/>
        <w:t xml:space="preserve"> что</w:t>
      </w:r>
      <w:r w:rsidR="002D5897" w:rsidRPr="00174A4C">
        <w:rPr>
          <w:rFonts w:ascii="Times New Roman" w:hAnsi="Times New Roman"/>
          <w:sz w:val="28"/>
          <w:szCs w:val="28"/>
        </w:rPr>
        <w:t xml:space="preserve"> в ряде отраслей</w:t>
      </w:r>
      <w:r w:rsidRPr="00174A4C">
        <w:rPr>
          <w:rFonts w:ascii="Times New Roman" w:hAnsi="Times New Roman"/>
          <w:sz w:val="28"/>
          <w:szCs w:val="28"/>
        </w:rPr>
        <w:t xml:space="preserve"> </w:t>
      </w:r>
      <w:r w:rsidR="002D5897" w:rsidRPr="00174A4C">
        <w:rPr>
          <w:rFonts w:ascii="Times New Roman" w:hAnsi="Times New Roman"/>
          <w:sz w:val="28"/>
          <w:szCs w:val="28"/>
        </w:rPr>
        <w:t>существует определенная</w:t>
      </w:r>
      <w:r w:rsidRPr="00174A4C">
        <w:rPr>
          <w:rFonts w:ascii="Times New Roman" w:hAnsi="Times New Roman"/>
          <w:sz w:val="28"/>
          <w:szCs w:val="28"/>
        </w:rPr>
        <w:t xml:space="preserve"> степен</w:t>
      </w:r>
      <w:r w:rsidR="002D5897" w:rsidRPr="00174A4C">
        <w:rPr>
          <w:rFonts w:ascii="Times New Roman" w:hAnsi="Times New Roman"/>
          <w:sz w:val="28"/>
          <w:szCs w:val="28"/>
        </w:rPr>
        <w:t>ь</w:t>
      </w:r>
      <w:r w:rsidRPr="00174A4C">
        <w:rPr>
          <w:rFonts w:ascii="Times New Roman" w:hAnsi="Times New Roman"/>
          <w:sz w:val="28"/>
          <w:szCs w:val="28"/>
        </w:rPr>
        <w:t xml:space="preserve"> </w:t>
      </w:r>
      <w:r w:rsidR="002D5897" w:rsidRPr="00174A4C">
        <w:rPr>
          <w:rFonts w:ascii="Times New Roman" w:hAnsi="Times New Roman"/>
          <w:sz w:val="28"/>
          <w:szCs w:val="28"/>
        </w:rPr>
        <w:t>не</w:t>
      </w:r>
      <w:r w:rsidRPr="00174A4C">
        <w:rPr>
          <w:rFonts w:ascii="Times New Roman" w:hAnsi="Times New Roman"/>
          <w:sz w:val="28"/>
          <w:szCs w:val="28"/>
        </w:rPr>
        <w:t>удовлетв</w:t>
      </w:r>
      <w:r w:rsidR="000B61D4" w:rsidRPr="00174A4C">
        <w:rPr>
          <w:rFonts w:ascii="Times New Roman" w:hAnsi="Times New Roman"/>
          <w:sz w:val="28"/>
          <w:szCs w:val="28"/>
        </w:rPr>
        <w:t>оренно</w:t>
      </w:r>
      <w:r w:rsidR="002D5897" w:rsidRPr="00174A4C">
        <w:rPr>
          <w:rFonts w:ascii="Times New Roman" w:hAnsi="Times New Roman"/>
          <w:sz w:val="28"/>
          <w:szCs w:val="28"/>
        </w:rPr>
        <w:t>сти</w:t>
      </w:r>
      <w:r w:rsidR="000B61D4" w:rsidRPr="00174A4C">
        <w:rPr>
          <w:rFonts w:ascii="Times New Roman" w:hAnsi="Times New Roman"/>
          <w:sz w:val="28"/>
          <w:szCs w:val="28"/>
        </w:rPr>
        <w:t xml:space="preserve"> в отношении качества </w:t>
      </w:r>
      <w:r w:rsidR="002D5897" w:rsidRPr="00174A4C">
        <w:rPr>
          <w:rFonts w:ascii="Times New Roman" w:hAnsi="Times New Roman"/>
          <w:sz w:val="28"/>
          <w:szCs w:val="28"/>
        </w:rPr>
        <w:t>и уровня цен. Во многом это объясняется территориальной удаленностью региона, что приводит к удорожанию ряда товаров и услуг, а также меньшей возможностью выбора товаров.</w:t>
      </w:r>
    </w:p>
    <w:p w:rsidR="007611AC" w:rsidRPr="00174A4C" w:rsidRDefault="002D5897" w:rsidP="007611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Стоит отметить значительную удовлетворенность качеством и ценой услуг на образовательных рынках: </w:t>
      </w:r>
      <w:r w:rsidR="000B61D4" w:rsidRPr="00174A4C">
        <w:rPr>
          <w:rFonts w:ascii="Times New Roman" w:hAnsi="Times New Roman"/>
          <w:sz w:val="28"/>
          <w:szCs w:val="28"/>
        </w:rPr>
        <w:t>дошкольного, общего и дополнительного образования</w:t>
      </w:r>
      <w:r w:rsidR="007611AC" w:rsidRPr="00174A4C">
        <w:rPr>
          <w:rFonts w:ascii="Times New Roman" w:hAnsi="Times New Roman"/>
          <w:sz w:val="28"/>
          <w:szCs w:val="28"/>
        </w:rPr>
        <w:t xml:space="preserve">. </w:t>
      </w:r>
    </w:p>
    <w:p w:rsidR="007611AC" w:rsidRPr="00174A4C" w:rsidRDefault="007611AC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Довольно </w:t>
      </w:r>
      <w:r w:rsidR="00E60F40" w:rsidRPr="00174A4C">
        <w:rPr>
          <w:rFonts w:ascii="Times New Roman" w:hAnsi="Times New Roman"/>
          <w:sz w:val="28"/>
          <w:szCs w:val="28"/>
        </w:rPr>
        <w:t>низкую</w:t>
      </w:r>
      <w:r w:rsidRPr="00174A4C">
        <w:rPr>
          <w:rFonts w:ascii="Times New Roman" w:hAnsi="Times New Roman"/>
          <w:sz w:val="28"/>
          <w:szCs w:val="28"/>
        </w:rPr>
        <w:t xml:space="preserve"> оцен</w:t>
      </w:r>
      <w:r w:rsidR="00E60F40" w:rsidRPr="00174A4C">
        <w:rPr>
          <w:rFonts w:ascii="Times New Roman" w:hAnsi="Times New Roman"/>
          <w:sz w:val="28"/>
          <w:szCs w:val="28"/>
        </w:rPr>
        <w:t xml:space="preserve">ку удовлетворенности качеством </w:t>
      </w:r>
      <w:r w:rsidRPr="00174A4C">
        <w:rPr>
          <w:rFonts w:ascii="Times New Roman" w:hAnsi="Times New Roman"/>
          <w:sz w:val="28"/>
          <w:szCs w:val="28"/>
        </w:rPr>
        <w:t xml:space="preserve">и уровнем цен отмечают жители </w:t>
      </w:r>
      <w:r w:rsidR="00E60F40" w:rsidRPr="00174A4C">
        <w:rPr>
          <w:rFonts w:ascii="Times New Roman" w:hAnsi="Times New Roman"/>
          <w:sz w:val="28"/>
          <w:szCs w:val="28"/>
        </w:rPr>
        <w:t>Амурской</w:t>
      </w:r>
      <w:r w:rsidRPr="00174A4C">
        <w:rPr>
          <w:rFonts w:ascii="Times New Roman" w:hAnsi="Times New Roman"/>
          <w:sz w:val="28"/>
          <w:szCs w:val="28"/>
        </w:rPr>
        <w:t xml:space="preserve"> области в отношении рынк</w:t>
      </w:r>
      <w:r w:rsidR="00E60F40" w:rsidRPr="00174A4C">
        <w:rPr>
          <w:rFonts w:ascii="Times New Roman" w:hAnsi="Times New Roman"/>
          <w:sz w:val="28"/>
          <w:szCs w:val="28"/>
        </w:rPr>
        <w:t xml:space="preserve">ов медицинских услуг и </w:t>
      </w:r>
      <w:r w:rsidRPr="00174A4C">
        <w:rPr>
          <w:rFonts w:ascii="Times New Roman" w:hAnsi="Times New Roman"/>
          <w:sz w:val="28"/>
          <w:szCs w:val="28"/>
        </w:rPr>
        <w:t>услуг розничной торговли лекарственными препаратами, медицинс</w:t>
      </w:r>
      <w:r w:rsidR="00E60F40" w:rsidRPr="00174A4C">
        <w:rPr>
          <w:rFonts w:ascii="Times New Roman" w:hAnsi="Times New Roman"/>
          <w:sz w:val="28"/>
          <w:szCs w:val="28"/>
        </w:rPr>
        <w:t>кими изделиями и сопутствующими товарами</w:t>
      </w:r>
      <w:r w:rsidR="002D5897" w:rsidRPr="00174A4C">
        <w:rPr>
          <w:rFonts w:ascii="Times New Roman" w:hAnsi="Times New Roman"/>
          <w:sz w:val="28"/>
          <w:szCs w:val="28"/>
        </w:rPr>
        <w:t>, а также рынков присутствия субъектов естественных монополий</w:t>
      </w:r>
      <w:r w:rsidR="00E60F40" w:rsidRPr="00174A4C">
        <w:rPr>
          <w:rFonts w:ascii="Times New Roman" w:hAnsi="Times New Roman"/>
          <w:sz w:val="28"/>
          <w:szCs w:val="28"/>
        </w:rPr>
        <w:t>.</w:t>
      </w:r>
    </w:p>
    <w:p w:rsidR="00442525" w:rsidRPr="00174A4C" w:rsidRDefault="00442525" w:rsidP="00761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E82" w:rsidRPr="00174A4C" w:rsidRDefault="004D4957" w:rsidP="00B4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Оценка потребителями изменений уровня цен на товары и услуги за последние три года представлена </w:t>
      </w:r>
      <w:r w:rsidR="00922DF8" w:rsidRPr="00174A4C">
        <w:rPr>
          <w:rFonts w:ascii="Times New Roman" w:hAnsi="Times New Roman"/>
          <w:sz w:val="28"/>
          <w:szCs w:val="28"/>
        </w:rPr>
        <w:t xml:space="preserve">на рисунке </w:t>
      </w:r>
      <w:r w:rsidR="00A2087A" w:rsidRPr="00174A4C">
        <w:rPr>
          <w:rFonts w:ascii="Times New Roman" w:hAnsi="Times New Roman"/>
          <w:sz w:val="28"/>
          <w:szCs w:val="28"/>
        </w:rPr>
        <w:t>5</w:t>
      </w:r>
      <w:r w:rsidRPr="00174A4C">
        <w:rPr>
          <w:rFonts w:ascii="Times New Roman" w:hAnsi="Times New Roman"/>
          <w:sz w:val="28"/>
          <w:szCs w:val="28"/>
        </w:rPr>
        <w:t>. Наибольшее число респондентов отметили рост цен на следующих рынках:</w:t>
      </w:r>
    </w:p>
    <w:p w:rsidR="004D4957" w:rsidRPr="00174A4C" w:rsidRDefault="004D4957" w:rsidP="00B4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торговли лекарственными препаратами и медицинскими изделиями</w:t>
      </w:r>
      <w:r w:rsidR="00922DF8" w:rsidRPr="00174A4C">
        <w:rPr>
          <w:rFonts w:ascii="Times New Roman" w:hAnsi="Times New Roman"/>
          <w:sz w:val="28"/>
          <w:szCs w:val="28"/>
        </w:rPr>
        <w:t xml:space="preserve"> – 81,7 %;</w:t>
      </w:r>
    </w:p>
    <w:p w:rsidR="00B42E51" w:rsidRPr="00174A4C" w:rsidRDefault="00922DF8" w:rsidP="004D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</w:t>
      </w:r>
      <w:r w:rsidR="004D4957" w:rsidRPr="00174A4C">
        <w:rPr>
          <w:rFonts w:ascii="Times New Roman" w:hAnsi="Times New Roman"/>
          <w:sz w:val="28"/>
          <w:szCs w:val="28"/>
        </w:rPr>
        <w:t>медицинских услуг</w:t>
      </w:r>
      <w:r w:rsidRPr="00174A4C">
        <w:rPr>
          <w:rFonts w:ascii="Times New Roman" w:hAnsi="Times New Roman"/>
          <w:sz w:val="28"/>
          <w:szCs w:val="28"/>
        </w:rPr>
        <w:t xml:space="preserve"> – 79,8 %;</w:t>
      </w:r>
    </w:p>
    <w:p w:rsidR="00922DF8" w:rsidRPr="00174A4C" w:rsidRDefault="00922DF8" w:rsidP="004D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ритуальных услуг – 66,1 %;</w:t>
      </w:r>
    </w:p>
    <w:p w:rsidR="00922DF8" w:rsidRPr="00174A4C" w:rsidRDefault="00922DF8" w:rsidP="004D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перевозка пассажиров – более 60 %;</w:t>
      </w:r>
    </w:p>
    <w:p w:rsidR="00612D9B" w:rsidRPr="00174A4C" w:rsidRDefault="00612D9B" w:rsidP="00612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теплоснабжение – 65,9 %;</w:t>
      </w:r>
    </w:p>
    <w:p w:rsidR="00612D9B" w:rsidRPr="00174A4C" w:rsidRDefault="00612D9B" w:rsidP="00612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купля-продажа электрической энергии – 64 %;</w:t>
      </w:r>
    </w:p>
    <w:p w:rsidR="00612D9B" w:rsidRPr="00174A4C" w:rsidRDefault="00612D9B" w:rsidP="00612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нефтепродуктов – 63,5 %.</w:t>
      </w:r>
    </w:p>
    <w:p w:rsidR="00612D9B" w:rsidRPr="00174A4C" w:rsidRDefault="00612D9B" w:rsidP="00612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Анализ полученной информации позволяет сделать вывод, что для рынков, где существует ценовая напряженность, также характерен рост цен за последние 3 года. </w:t>
      </w:r>
    </w:p>
    <w:p w:rsidR="00612D9B" w:rsidRPr="00174A4C" w:rsidRDefault="00612D9B" w:rsidP="00612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Основной причиной роста цен на рынках региона является уровень инфляции, приводящий к удорожанию товаров и услуг, наиболее ощутимому в таких сферах, как медицина, строительство, ЖКХ.</w:t>
      </w:r>
    </w:p>
    <w:p w:rsidR="00612D9B" w:rsidRPr="00174A4C" w:rsidRDefault="00612D9B" w:rsidP="004D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68" w:rsidRPr="00174A4C" w:rsidRDefault="00325D68" w:rsidP="0032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На вопрос «На какие товары и (или) услуги, по Вашему мнению, цены в Амурской области выше по сравнению с другими регионами» большее количество ответов пришлось на варианты:</w:t>
      </w:r>
    </w:p>
    <w:p w:rsidR="00325D68" w:rsidRDefault="00325D68" w:rsidP="004D4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5D68" w:rsidRDefault="00325D68" w:rsidP="004D4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5D68" w:rsidRDefault="00325D68" w:rsidP="004D4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D39F14" wp14:editId="388A7EE2">
            <wp:extent cx="5706110" cy="8230235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23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D68" w:rsidRDefault="00325D68" w:rsidP="004D4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4957" w:rsidRPr="00174A4C" w:rsidRDefault="004D4957" w:rsidP="004D49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Рисунок </w:t>
      </w:r>
      <w:r w:rsidR="00506899" w:rsidRPr="00506899">
        <w:rPr>
          <w:rFonts w:ascii="Times New Roman" w:hAnsi="Times New Roman"/>
          <w:sz w:val="28"/>
          <w:szCs w:val="28"/>
        </w:rPr>
        <w:t>6</w:t>
      </w:r>
      <w:r w:rsidRPr="00174A4C">
        <w:rPr>
          <w:rFonts w:ascii="Times New Roman" w:hAnsi="Times New Roman"/>
          <w:sz w:val="28"/>
          <w:szCs w:val="28"/>
        </w:rPr>
        <w:t xml:space="preserve"> – Оценка изменения уровня цен на товары и услуги </w:t>
      </w:r>
      <w:r w:rsidR="00A2087A" w:rsidRPr="00174A4C">
        <w:rPr>
          <w:rFonts w:ascii="Times New Roman" w:hAnsi="Times New Roman"/>
          <w:sz w:val="28"/>
          <w:szCs w:val="28"/>
        </w:rPr>
        <w:t>на ры</w:t>
      </w:r>
      <w:r w:rsidRPr="00174A4C">
        <w:rPr>
          <w:rFonts w:ascii="Times New Roman" w:hAnsi="Times New Roman"/>
          <w:sz w:val="28"/>
          <w:szCs w:val="28"/>
        </w:rPr>
        <w:t>нках области за последние 3 года.</w:t>
      </w:r>
    </w:p>
    <w:p w:rsidR="004D4957" w:rsidRPr="00174A4C" w:rsidRDefault="004D4957" w:rsidP="0034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3DA9" w:rsidRPr="00174A4C" w:rsidRDefault="001A3DA9" w:rsidP="001A3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на все товары и услуги – 235 голосов или 13,5 % респондентов;</w:t>
      </w:r>
    </w:p>
    <w:p w:rsidR="001A3DA9" w:rsidRPr="00174A4C" w:rsidRDefault="001A3DA9" w:rsidP="001A3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продукты питания (включая крупы, масло, молоко, мясо, овощи, рыбу) – 470 голосов или 27 % респондентов;</w:t>
      </w:r>
    </w:p>
    <w:p w:rsidR="001A3DA9" w:rsidRPr="00174A4C" w:rsidRDefault="001A3DA9" w:rsidP="001A3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на бензин и дизельное топливо – 257 голосов или 14,8 % респондентов;</w:t>
      </w:r>
    </w:p>
    <w:p w:rsidR="001A3DA9" w:rsidRPr="00174A4C" w:rsidRDefault="001A3DA9" w:rsidP="001A3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электроэнергию – 193 голоса или 11,1 % респондентов;</w:t>
      </w:r>
    </w:p>
    <w:p w:rsidR="001A3DA9" w:rsidRPr="00174A4C" w:rsidRDefault="001A3DA9" w:rsidP="001A3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недвижимость – 212 голоса или 12,2 % респондентов.</w:t>
      </w:r>
    </w:p>
    <w:p w:rsidR="00B42EEF" w:rsidRPr="00174A4C" w:rsidRDefault="001A3DA9" w:rsidP="00B4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Также в число товаров и услуг, цены на которые оцениваются выше, чем в других регионах</w:t>
      </w:r>
      <w:r w:rsidR="00325D68">
        <w:rPr>
          <w:rFonts w:ascii="Times New Roman" w:hAnsi="Times New Roman"/>
          <w:sz w:val="28"/>
          <w:szCs w:val="28"/>
        </w:rPr>
        <w:t>,</w:t>
      </w:r>
      <w:r w:rsidRPr="00174A4C">
        <w:rPr>
          <w:rFonts w:ascii="Times New Roman" w:hAnsi="Times New Roman"/>
          <w:sz w:val="28"/>
          <w:szCs w:val="28"/>
        </w:rPr>
        <w:t xml:space="preserve"> вошли услуги жилищно-коммунального хозяйства, лекарственные препараты и медицинские услуги, одежда, строительные материалы.</w:t>
      </w:r>
    </w:p>
    <w:p w:rsidR="00B42EEF" w:rsidRPr="00174A4C" w:rsidRDefault="00B42EEF" w:rsidP="00B4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E82" w:rsidRPr="00174A4C" w:rsidRDefault="00B42E51" w:rsidP="0034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Удовлетворённость</w:t>
      </w:r>
      <w:r w:rsidR="00346E82" w:rsidRPr="00174A4C">
        <w:rPr>
          <w:rFonts w:ascii="Times New Roman" w:hAnsi="Times New Roman"/>
          <w:sz w:val="28"/>
          <w:szCs w:val="28"/>
        </w:rPr>
        <w:t xml:space="preserve"> возможностью выбора товаров и услуг на товарных рынках Амурской области</w:t>
      </w:r>
    </w:p>
    <w:p w:rsidR="00346E82" w:rsidRPr="00174A4C" w:rsidRDefault="00346E82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E82" w:rsidRPr="00174A4C" w:rsidRDefault="00346E82" w:rsidP="00346E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Таблица</w:t>
      </w:r>
      <w:r w:rsidR="007A5A98" w:rsidRPr="00174A4C">
        <w:rPr>
          <w:rFonts w:ascii="Times New Roman" w:hAnsi="Times New Roman"/>
          <w:sz w:val="28"/>
          <w:szCs w:val="28"/>
        </w:rPr>
        <w:t xml:space="preserve"> </w:t>
      </w:r>
      <w:r w:rsidR="00004AE6">
        <w:rPr>
          <w:rFonts w:ascii="Times New Roman" w:hAnsi="Times New Roman"/>
          <w:sz w:val="28"/>
          <w:szCs w:val="28"/>
        </w:rPr>
        <w:t>11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435"/>
        <w:gridCol w:w="1153"/>
        <w:gridCol w:w="1212"/>
        <w:gridCol w:w="1338"/>
        <w:gridCol w:w="1247"/>
        <w:gridCol w:w="1134"/>
      </w:tblGrid>
      <w:tr w:rsidR="00612D9B" w:rsidRPr="00174A4C" w:rsidTr="00612D9B">
        <w:trPr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рынков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Скорее </w:t>
            </w: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удовлет-ворен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Скорее </w:t>
            </w: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удов-</w:t>
            </w:r>
          </w:p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летворен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няюсь</w:t>
            </w:r>
            <w:proofErr w:type="spellEnd"/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медицинские услуги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90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D16345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торговля лекарственными препаратами и медицинскими изделиями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8DA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9B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8AB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дошкольного образования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9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общее образование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E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среднее профессиональное образование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E4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3A5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дополнительного образования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DE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E4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ритуальные услуги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FF2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3E6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теплоснабжение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0E3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92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благоустройство городской среды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8C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97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поставка сжиженного газа в баллонах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1F4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9A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0C3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072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Семеноводство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4F7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90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</w:tr>
      <w:tr w:rsidR="00612D9B" w:rsidRPr="00174A4C" w:rsidTr="00612D9B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Племенное животноводство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82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25,6%</w:t>
            </w:r>
          </w:p>
        </w:tc>
      </w:tr>
      <w:tr w:rsidR="00612D9B" w:rsidRPr="00174A4C" w:rsidTr="00612D9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2D9B" w:rsidRPr="00174A4C" w:rsidTr="00612D9B">
        <w:trPr>
          <w:trHeight w:val="6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объекты капитального строительства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CD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73"/>
            <w:vAlign w:val="center"/>
            <w:hideMark/>
          </w:tcPr>
          <w:p w:rsidR="00612D9B" w:rsidRPr="00174A4C" w:rsidRDefault="009C2544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</w:tr>
      <w:tr w:rsidR="00612D9B" w:rsidRPr="00174A4C" w:rsidTr="00612D9B">
        <w:trPr>
          <w:trHeight w:val="3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жилищное строительство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FD2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E70"/>
            <w:vAlign w:val="center"/>
            <w:hideMark/>
          </w:tcPr>
          <w:p w:rsidR="00612D9B" w:rsidRPr="00174A4C" w:rsidRDefault="009C2544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</w:tr>
      <w:tr w:rsidR="00612D9B" w:rsidRPr="00174A4C" w:rsidTr="00612D9B">
        <w:trPr>
          <w:trHeight w:val="5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архитектурно-строительное проектирование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8DB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82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кирпича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8E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86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бетона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E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8B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 деятельность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DC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Перевозка пассажиров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муниципальным маршрутам регулярных перевозок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D16345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0E3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8BB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легковое такси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D16345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0F3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EC1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</w:tr>
      <w:tr w:rsidR="00612D9B" w:rsidRPr="00174A4C" w:rsidTr="00D16345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межмуниципальным маршрутам регулярных перевозок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2B4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</w:tr>
      <w:tr w:rsidR="00612D9B" w:rsidRPr="00174A4C" w:rsidTr="00D16345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сфере наружной рекламы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1B3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E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96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DE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9D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сети «Интернет»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2E5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8AA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изделий из дерева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8DB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1A4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автотранспортных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EE1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AAC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16345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D1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Нефтепродукты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F363A9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5D7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94"/>
            <w:vAlign w:val="center"/>
            <w:hideMark/>
          </w:tcPr>
          <w:p w:rsidR="00612D9B" w:rsidRPr="00174A4C" w:rsidRDefault="00612D9B" w:rsidP="00F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63A9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купля-продажа электрической энергии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ADC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93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Электрическая энергия в режиме </w:t>
            </w:r>
            <w:proofErr w:type="spellStart"/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когенерации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E4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94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21,9%</w:t>
            </w:r>
          </w:p>
        </w:tc>
      </w:tr>
      <w:tr w:rsidR="00612D9B" w:rsidRPr="00174A4C" w:rsidTr="00612D9B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услуги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9C2544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612D9B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ED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6A8"/>
            <w:vAlign w:val="center"/>
            <w:hideMark/>
          </w:tcPr>
          <w:p w:rsidR="00612D9B" w:rsidRPr="00174A4C" w:rsidRDefault="00612D9B" w:rsidP="009C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2544"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  <w:hideMark/>
          </w:tcPr>
          <w:p w:rsidR="00612D9B" w:rsidRPr="00174A4C" w:rsidRDefault="00612D9B" w:rsidP="00A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20,5%</w:t>
            </w:r>
          </w:p>
        </w:tc>
      </w:tr>
    </w:tbl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Потребители </w:t>
      </w:r>
      <w:r w:rsidR="00612D9B" w:rsidRPr="00174A4C">
        <w:rPr>
          <w:rFonts w:ascii="Times New Roman" w:hAnsi="Times New Roman"/>
          <w:sz w:val="28"/>
          <w:szCs w:val="28"/>
        </w:rPr>
        <w:t>«</w:t>
      </w:r>
      <w:r w:rsidRPr="00174A4C">
        <w:rPr>
          <w:rFonts w:ascii="Times New Roman" w:hAnsi="Times New Roman"/>
          <w:sz w:val="28"/>
          <w:szCs w:val="28"/>
        </w:rPr>
        <w:t>Удовлетворены</w:t>
      </w:r>
      <w:r w:rsidR="00612D9B" w:rsidRPr="00174A4C">
        <w:rPr>
          <w:rFonts w:ascii="Times New Roman" w:hAnsi="Times New Roman"/>
          <w:sz w:val="28"/>
          <w:szCs w:val="28"/>
        </w:rPr>
        <w:t>» и «Скорее удовлетворены»</w:t>
      </w:r>
      <w:r w:rsidRPr="00174A4C">
        <w:rPr>
          <w:rFonts w:ascii="Times New Roman" w:hAnsi="Times New Roman"/>
          <w:sz w:val="28"/>
          <w:szCs w:val="28"/>
        </w:rPr>
        <w:t xml:space="preserve"> </w:t>
      </w:r>
      <w:r w:rsidR="004A2C4F" w:rsidRPr="00174A4C">
        <w:rPr>
          <w:rFonts w:ascii="Times New Roman" w:hAnsi="Times New Roman"/>
          <w:sz w:val="28"/>
          <w:szCs w:val="28"/>
        </w:rPr>
        <w:t xml:space="preserve">возможностью </w:t>
      </w:r>
      <w:r w:rsidRPr="00174A4C">
        <w:rPr>
          <w:rFonts w:ascii="Times New Roman" w:hAnsi="Times New Roman"/>
          <w:sz w:val="28"/>
          <w:szCs w:val="28"/>
        </w:rPr>
        <w:t>выбор</w:t>
      </w:r>
      <w:r w:rsidR="004A2C4F" w:rsidRPr="00174A4C">
        <w:rPr>
          <w:rFonts w:ascii="Times New Roman" w:hAnsi="Times New Roman"/>
          <w:sz w:val="28"/>
          <w:szCs w:val="28"/>
        </w:rPr>
        <w:t>а</w:t>
      </w:r>
      <w:r w:rsidRPr="00174A4C">
        <w:rPr>
          <w:rFonts w:ascii="Times New Roman" w:hAnsi="Times New Roman"/>
          <w:sz w:val="28"/>
          <w:szCs w:val="28"/>
        </w:rPr>
        <w:t xml:space="preserve"> товаров и услуг на следующих рынках:</w:t>
      </w: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 дошкольного образования – </w:t>
      </w:r>
      <w:r w:rsidR="00F363A9" w:rsidRPr="00174A4C">
        <w:rPr>
          <w:rFonts w:ascii="Times New Roman" w:hAnsi="Times New Roman"/>
          <w:sz w:val="28"/>
          <w:szCs w:val="28"/>
        </w:rPr>
        <w:t>50,8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 общего образования – </w:t>
      </w:r>
      <w:r w:rsidR="00903E2B" w:rsidRPr="00174A4C">
        <w:rPr>
          <w:rFonts w:ascii="Times New Roman" w:hAnsi="Times New Roman"/>
          <w:sz w:val="28"/>
          <w:szCs w:val="28"/>
        </w:rPr>
        <w:t>5</w:t>
      </w:r>
      <w:r w:rsidR="00F363A9" w:rsidRPr="00174A4C">
        <w:rPr>
          <w:rFonts w:ascii="Times New Roman" w:hAnsi="Times New Roman"/>
          <w:sz w:val="28"/>
          <w:szCs w:val="28"/>
        </w:rPr>
        <w:t>3,1</w:t>
      </w:r>
      <w:r w:rsidRPr="00174A4C">
        <w:rPr>
          <w:rFonts w:ascii="Times New Roman" w:hAnsi="Times New Roman"/>
          <w:sz w:val="28"/>
          <w:szCs w:val="28"/>
        </w:rPr>
        <w:t xml:space="preserve"> % респондентов;</w:t>
      </w: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 дополнительного образования – </w:t>
      </w:r>
      <w:r w:rsidR="00D16345" w:rsidRPr="00174A4C">
        <w:rPr>
          <w:rFonts w:ascii="Times New Roman" w:hAnsi="Times New Roman"/>
          <w:sz w:val="28"/>
          <w:szCs w:val="28"/>
        </w:rPr>
        <w:t>50,9</w:t>
      </w:r>
      <w:r w:rsidRPr="00174A4C">
        <w:rPr>
          <w:rFonts w:ascii="Times New Roman" w:hAnsi="Times New Roman"/>
          <w:sz w:val="28"/>
          <w:szCs w:val="28"/>
        </w:rPr>
        <w:t xml:space="preserve"> % потребителей;</w:t>
      </w: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</w:t>
      </w:r>
      <w:r w:rsidR="009C2544" w:rsidRPr="00174A4C">
        <w:rPr>
          <w:rFonts w:ascii="Times New Roman" w:hAnsi="Times New Roman"/>
          <w:sz w:val="28"/>
          <w:szCs w:val="28"/>
        </w:rPr>
        <w:t>п</w:t>
      </w:r>
      <w:r w:rsidRPr="00174A4C">
        <w:rPr>
          <w:rFonts w:ascii="Times New Roman" w:hAnsi="Times New Roman"/>
          <w:sz w:val="28"/>
          <w:szCs w:val="28"/>
        </w:rPr>
        <w:t xml:space="preserve">еревозки </w:t>
      </w:r>
      <w:proofErr w:type="gramStart"/>
      <w:r w:rsidRPr="00174A4C">
        <w:rPr>
          <w:rFonts w:ascii="Times New Roman" w:hAnsi="Times New Roman"/>
          <w:sz w:val="28"/>
          <w:szCs w:val="28"/>
        </w:rPr>
        <w:t xml:space="preserve">пассажиров </w:t>
      </w:r>
      <w:r w:rsidR="00D16345" w:rsidRPr="00174A4C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D16345" w:rsidRPr="00174A4C">
        <w:rPr>
          <w:rFonts w:ascii="Times New Roman" w:hAnsi="Times New Roman"/>
          <w:sz w:val="28"/>
          <w:szCs w:val="28"/>
        </w:rPr>
        <w:t xml:space="preserve"> муниципальным маршрутам (47,2 %)</w:t>
      </w:r>
      <w:r w:rsidR="00325D68">
        <w:rPr>
          <w:rFonts w:ascii="Times New Roman" w:hAnsi="Times New Roman"/>
          <w:sz w:val="28"/>
          <w:szCs w:val="28"/>
        </w:rPr>
        <w:t xml:space="preserve"> и</w:t>
      </w:r>
      <w:r w:rsidR="00D16345" w:rsidRPr="00174A4C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 xml:space="preserve">легковым такси – </w:t>
      </w:r>
      <w:r w:rsidR="00903E2B" w:rsidRPr="00174A4C">
        <w:rPr>
          <w:rFonts w:ascii="Times New Roman" w:hAnsi="Times New Roman"/>
          <w:sz w:val="28"/>
          <w:szCs w:val="28"/>
        </w:rPr>
        <w:t>4</w:t>
      </w:r>
      <w:r w:rsidR="00D16345" w:rsidRPr="00174A4C">
        <w:rPr>
          <w:rFonts w:ascii="Times New Roman" w:hAnsi="Times New Roman"/>
          <w:sz w:val="28"/>
          <w:szCs w:val="28"/>
        </w:rPr>
        <w:t>6,8 % респондентов;</w:t>
      </w:r>
    </w:p>
    <w:p w:rsidR="00D16345" w:rsidRPr="00174A4C" w:rsidRDefault="00D16345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ремонт автотранспортных средств – 47,6 %.</w:t>
      </w: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Потребители </w:t>
      </w:r>
      <w:r w:rsidR="00612D9B" w:rsidRPr="00174A4C">
        <w:rPr>
          <w:rFonts w:ascii="Times New Roman" w:hAnsi="Times New Roman"/>
          <w:sz w:val="28"/>
          <w:szCs w:val="28"/>
        </w:rPr>
        <w:t>«Скорее не удовлетворены» и «Не удовлетворены»</w:t>
      </w:r>
      <w:r w:rsidRPr="00174A4C">
        <w:rPr>
          <w:rFonts w:ascii="Times New Roman" w:hAnsi="Times New Roman"/>
          <w:sz w:val="28"/>
          <w:szCs w:val="28"/>
        </w:rPr>
        <w:t xml:space="preserve"> возможностью выбора товаров на следующих рынках:</w:t>
      </w:r>
    </w:p>
    <w:p w:rsidR="00346E82" w:rsidRPr="00174A4C" w:rsidRDefault="00903E2B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медицинских услуг – 5</w:t>
      </w:r>
      <w:r w:rsidR="00D16345" w:rsidRPr="00174A4C">
        <w:rPr>
          <w:rFonts w:ascii="Times New Roman" w:hAnsi="Times New Roman"/>
          <w:sz w:val="28"/>
          <w:szCs w:val="28"/>
        </w:rPr>
        <w:t>6,2</w:t>
      </w:r>
      <w:r w:rsidR="00346E82" w:rsidRPr="00174A4C">
        <w:rPr>
          <w:rFonts w:ascii="Times New Roman" w:hAnsi="Times New Roman"/>
          <w:sz w:val="28"/>
          <w:szCs w:val="28"/>
        </w:rPr>
        <w:t xml:space="preserve"> %;</w:t>
      </w:r>
    </w:p>
    <w:p w:rsidR="00346E82" w:rsidRPr="00174A4C" w:rsidRDefault="00346E82" w:rsidP="0034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9C2544" w:rsidRPr="00174A4C">
        <w:rPr>
          <w:rFonts w:ascii="Times New Roman" w:hAnsi="Times New Roman"/>
          <w:sz w:val="28"/>
          <w:szCs w:val="28"/>
        </w:rPr>
        <w:t>дорожной деятельности – 57,8 %;</w:t>
      </w:r>
    </w:p>
    <w:p w:rsidR="001214C4" w:rsidRPr="00174A4C" w:rsidRDefault="00346E82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="009C2544" w:rsidRPr="00174A4C">
        <w:rPr>
          <w:rFonts w:ascii="Times New Roman" w:hAnsi="Times New Roman"/>
          <w:sz w:val="28"/>
          <w:szCs w:val="28"/>
        </w:rPr>
        <w:t>выполнения работ по содержанию и текущему ремонту общего имущества собственников помещений в многоквартирном доме – 50,3 %;</w:t>
      </w:r>
    </w:p>
    <w:p w:rsidR="009C2544" w:rsidRPr="00174A4C" w:rsidRDefault="009C2544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психолого-педагогического сопровождения детей с ограниченными возможностями здоровья – 50 %.</w:t>
      </w:r>
    </w:p>
    <w:p w:rsidR="00325D68" w:rsidRDefault="00325D68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68" w:rsidRDefault="00325D68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68" w:rsidRDefault="00325D68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81C652" wp14:editId="62A21FA3">
            <wp:extent cx="5664200" cy="83343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50" cy="835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D68" w:rsidRPr="00174A4C" w:rsidRDefault="00325D68" w:rsidP="00325D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Рисунок </w:t>
      </w:r>
      <w:r w:rsidR="00506899" w:rsidRPr="00506899">
        <w:rPr>
          <w:rFonts w:ascii="Times New Roman" w:hAnsi="Times New Roman"/>
          <w:sz w:val="28"/>
          <w:szCs w:val="28"/>
        </w:rPr>
        <w:t>7</w:t>
      </w:r>
      <w:r w:rsidRPr="00174A4C">
        <w:rPr>
          <w:rFonts w:ascii="Times New Roman" w:hAnsi="Times New Roman"/>
          <w:sz w:val="28"/>
          <w:szCs w:val="28"/>
        </w:rPr>
        <w:t xml:space="preserve"> – Динамика возможности выбора следующих товаров и услуг на товарных рынках в течение последних 3 лет</w:t>
      </w:r>
    </w:p>
    <w:p w:rsidR="00325D68" w:rsidRDefault="00325D68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544" w:rsidRPr="00174A4C" w:rsidRDefault="009C2544" w:rsidP="0044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Отсутствие выбора отмечается также на рынках присутствия субъектов естественных монополий: теплоснабжения (51,9 %), купли-продажи электрической энергии (52,4 %), производства электрической энергии (51,6 %).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По мнению респондентов, возможность выбора «увеличилась» или «не изменилась» на следующих рынках:</w:t>
      </w:r>
    </w:p>
    <w:p w:rsidR="003751FC" w:rsidRPr="007E7EED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 </w:t>
      </w:r>
      <w:r w:rsidRPr="007E7EED">
        <w:rPr>
          <w:rFonts w:ascii="Times New Roman" w:hAnsi="Times New Roman"/>
          <w:spacing w:val="-8"/>
          <w:sz w:val="28"/>
          <w:szCs w:val="28"/>
        </w:rPr>
        <w:t>торговля лекарственными препаратами и медицинскими изде</w:t>
      </w:r>
      <w:r w:rsidR="007E7EED" w:rsidRPr="007E7EED">
        <w:rPr>
          <w:rFonts w:ascii="Times New Roman" w:hAnsi="Times New Roman"/>
          <w:spacing w:val="-8"/>
          <w:sz w:val="28"/>
          <w:szCs w:val="28"/>
        </w:rPr>
        <w:t>лиями – 68,3</w:t>
      </w:r>
      <w:r w:rsidRPr="007E7EED">
        <w:rPr>
          <w:rFonts w:ascii="Times New Roman" w:hAnsi="Times New Roman"/>
          <w:spacing w:val="-8"/>
          <w:sz w:val="28"/>
          <w:szCs w:val="28"/>
        </w:rPr>
        <w:t>%;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образовательные (дошкольное образование – 58,4 %, общего образования – 58,2 %, среднего профессионального образования – 56,7 %, дополнительного образования – 56,7 %);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ритуальных услуг – 54 %;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доступ к сети «Интернет» - 51,2 %.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Снижение возможности выбора на рынках товаров и услуг отметили менее 20 % респондентов по каждому рынку.</w:t>
      </w:r>
    </w:p>
    <w:p w:rsidR="00C62F0D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Таким образом, результаты социологического опроса показали,</w:t>
      </w:r>
      <w:r w:rsidRPr="00174A4C">
        <w:rPr>
          <w:rFonts w:ascii="Times New Roman" w:hAnsi="Times New Roman"/>
          <w:sz w:val="28"/>
          <w:szCs w:val="28"/>
        </w:rPr>
        <w:br/>
        <w:t xml:space="preserve"> что в большей степени жители Амурской области выражают удовлетворенность возможностью выбора на рынках товаров и услуг региона.</w:t>
      </w:r>
    </w:p>
    <w:p w:rsidR="007E7EED" w:rsidRPr="00174A4C" w:rsidRDefault="007E7EED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За 2021 год </w:t>
      </w:r>
      <w:proofErr w:type="gramStart"/>
      <w:r w:rsidRPr="00174A4C">
        <w:rPr>
          <w:rFonts w:ascii="Times New Roman" w:hAnsi="Times New Roman"/>
          <w:sz w:val="28"/>
          <w:szCs w:val="28"/>
        </w:rPr>
        <w:t>в  Управление</w:t>
      </w:r>
      <w:proofErr w:type="gramEnd"/>
      <w:r w:rsidRPr="00174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EE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7E7EED">
        <w:rPr>
          <w:rFonts w:ascii="Times New Roman" w:hAnsi="Times New Roman"/>
          <w:sz w:val="28"/>
          <w:szCs w:val="28"/>
        </w:rPr>
        <w:t xml:space="preserve"> по Амурской области </w:t>
      </w:r>
      <w:r w:rsidR="00C505ED">
        <w:rPr>
          <w:rFonts w:ascii="Times New Roman" w:hAnsi="Times New Roman"/>
          <w:sz w:val="28"/>
          <w:szCs w:val="28"/>
        </w:rPr>
        <w:t xml:space="preserve">(далее – Управление) </w:t>
      </w:r>
      <w:r w:rsidRPr="00174A4C">
        <w:rPr>
          <w:rFonts w:ascii="Times New Roman" w:hAnsi="Times New Roman"/>
          <w:sz w:val="28"/>
          <w:szCs w:val="28"/>
        </w:rPr>
        <w:t>поступило  2575 обращений (за  2020 год  – 3191).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Анализ поступивших обращений показал, что наибольшее число обращений (1018) приходится на нарушения в сфере санитарно-эпидемиологического благополучия населения </w:t>
      </w:r>
      <w:r w:rsidR="00C505ED">
        <w:rPr>
          <w:rFonts w:ascii="Times New Roman" w:hAnsi="Times New Roman"/>
          <w:sz w:val="28"/>
          <w:szCs w:val="28"/>
        </w:rPr>
        <w:t xml:space="preserve">– </w:t>
      </w:r>
      <w:r w:rsidRPr="00174A4C">
        <w:rPr>
          <w:rFonts w:ascii="Times New Roman" w:hAnsi="Times New Roman"/>
          <w:sz w:val="28"/>
          <w:szCs w:val="28"/>
        </w:rPr>
        <w:t>40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 от общего числа поступивших.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 В наибольшей степени гражданами затрагивались вопросы, связанные с вакцинопрофилактикой, недопущением распространения COVID-19, деятельностью медицинских организаций – 35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 xml:space="preserve">%; условиями проживания в жилых помещениях и качеством питьевой воды </w:t>
      </w:r>
      <w:r w:rsidR="00C505ED">
        <w:rPr>
          <w:rFonts w:ascii="Times New Roman" w:hAnsi="Times New Roman"/>
          <w:sz w:val="28"/>
          <w:szCs w:val="28"/>
        </w:rPr>
        <w:t>–</w:t>
      </w:r>
      <w:r w:rsidRPr="00174A4C">
        <w:rPr>
          <w:rFonts w:ascii="Times New Roman" w:hAnsi="Times New Roman"/>
          <w:sz w:val="28"/>
          <w:szCs w:val="28"/>
        </w:rPr>
        <w:t xml:space="preserve"> 15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 xml:space="preserve">%; неудовлетворительными сбором, транспортировкой и </w:t>
      </w:r>
      <w:proofErr w:type="gramStart"/>
      <w:r w:rsidRPr="00174A4C">
        <w:rPr>
          <w:rFonts w:ascii="Times New Roman" w:hAnsi="Times New Roman"/>
          <w:sz w:val="28"/>
          <w:szCs w:val="28"/>
        </w:rPr>
        <w:t>захоронением отходов производства и потребления</w:t>
      </w:r>
      <w:proofErr w:type="gramEnd"/>
      <w:r w:rsidRPr="00174A4C">
        <w:rPr>
          <w:rFonts w:ascii="Times New Roman" w:hAnsi="Times New Roman"/>
          <w:sz w:val="28"/>
          <w:szCs w:val="28"/>
        </w:rPr>
        <w:t xml:space="preserve"> и планировкой, застройкой и содержанием территорий городских и сельских поселений – 11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Обращения граждан на нарушения в сфере защиты прав потребителей составили 37 % от общего количества (925 обращений).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Из них 35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 - в сфере розничной торговли, 15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 - деятельность на финансовом рынке, 13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 - услуги связи.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137 обращений стали основанием для проведения контрольно-надзорных мероприятий, в 90% случаев факты, указанные в обращениях, подтвердились.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В результате контрольно-надзорных мероприятий по обращениям граждан изъято из оборота и конфисковано: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- 237 единиц бытовых приборов на сумму 174,3 тыс. </w:t>
      </w:r>
      <w:proofErr w:type="gramStart"/>
      <w:r w:rsidRPr="00174A4C">
        <w:rPr>
          <w:rFonts w:ascii="Times New Roman" w:hAnsi="Times New Roman"/>
          <w:sz w:val="28"/>
          <w:szCs w:val="28"/>
        </w:rPr>
        <w:t>рублей</w:t>
      </w:r>
      <w:proofErr w:type="gramEnd"/>
      <w:r w:rsidRPr="00174A4C">
        <w:rPr>
          <w:rFonts w:ascii="Times New Roman" w:hAnsi="Times New Roman"/>
          <w:sz w:val="28"/>
          <w:szCs w:val="28"/>
        </w:rPr>
        <w:t xml:space="preserve"> не отвечающих требованиям ТР ТС 004/2011 «О безопасности низковольтного оборудования» (не соответствующих требованиям, предъявляемым к маркировке и эксплуатационным документам, подтверждению соответствия); 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 xml:space="preserve">11,7 тысяч детских игрушек на сумму 801,8 тыс. </w:t>
      </w:r>
      <w:proofErr w:type="gramStart"/>
      <w:r w:rsidRPr="00174A4C">
        <w:rPr>
          <w:rFonts w:ascii="Times New Roman" w:hAnsi="Times New Roman"/>
          <w:sz w:val="28"/>
          <w:szCs w:val="28"/>
        </w:rPr>
        <w:t>рублей</w:t>
      </w:r>
      <w:proofErr w:type="gramEnd"/>
      <w:r w:rsidRPr="00174A4C">
        <w:rPr>
          <w:rFonts w:ascii="Times New Roman" w:hAnsi="Times New Roman"/>
          <w:sz w:val="28"/>
          <w:szCs w:val="28"/>
        </w:rPr>
        <w:t xml:space="preserve"> не отвечающих требованиям безопасности по результатам лабораторных исследований, без документов, подтверждающих их соответствие обязательным требованиям, без маркировки на русском языке;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- 252 единицы продукции легкой промышленности (верхней женской одежды, постельного белья, кухонных принадлежностей) на общую сумму 475,3 тыс. рублей без маркировки средствами идентификации, не отвечающих требованиям безопасности и требованиям к маркировке продукции;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- 26 единиц автошин, 85 единиц парфюмерной продукции, 69 пар обуви на общую </w:t>
      </w:r>
      <w:proofErr w:type="gramStart"/>
      <w:r w:rsidRPr="00174A4C">
        <w:rPr>
          <w:rFonts w:ascii="Times New Roman" w:hAnsi="Times New Roman"/>
          <w:sz w:val="28"/>
          <w:szCs w:val="28"/>
        </w:rPr>
        <w:t>сумму  211</w:t>
      </w:r>
      <w:proofErr w:type="gramEnd"/>
      <w:r w:rsidRPr="00174A4C">
        <w:rPr>
          <w:rFonts w:ascii="Times New Roman" w:hAnsi="Times New Roman"/>
          <w:sz w:val="28"/>
          <w:szCs w:val="28"/>
        </w:rPr>
        <w:t>,7 тыс. рублей без маркировки средствами идентификации.  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 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 В отношении продавцов вышеуказанных товаров Управлением возбуждено 23 дела об административных правонарушениях и направлены в суд. Судами рассмотрено 22 дела, виновные лица привлечены к административной ответственности в виде штрафов с конфискацией товаров (1 дело находится на рассмотрении).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 Всего по результатам рассмотрения обращений в отношении виновных лиц возбуждено 144 дела об административных правонарушениях. 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 Хозяйствующим субъектам выдано 169 предостережений о недопустимости нарушения обязательных требований.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По фактам нарушений, выявленных в результате рассмотрения</w:t>
      </w:r>
      <w:r w:rsidRPr="00174A4C">
        <w:rPr>
          <w:rFonts w:ascii="Times New Roman" w:hAnsi="Times New Roman"/>
          <w:sz w:val="28"/>
          <w:szCs w:val="28"/>
        </w:rPr>
        <w:br/>
        <w:t>обращений Управлением подано 35 исков в суд в защиту конкретных потребителей (ритуальные услуги – 1, медицинские услуги 26, общественное питание -6, бытовые услуги -1, культурно-развлекательные -</w:t>
      </w:r>
      <w:r w:rsidR="00C505E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1). Рассмотрен судами 41 иск (с учетом исков, поданных в конце 2020 г.). В пользу потребителей присуждено 17,8 млн.  руб. в том числе 17,5 млн. руб. в счет компенсации морального вреда.</w:t>
      </w:r>
    </w:p>
    <w:p w:rsidR="003751FC" w:rsidRPr="00174A4C" w:rsidRDefault="003751FC" w:rsidP="0037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Особое внимание в работе с обращениями уделяется социально незащищенным категориям граждан. По искам Управления в защиту конкретных потребителей с ограничениями жизнедеятельности в пользу потребителей судами присуждено 433 </w:t>
      </w:r>
      <w:proofErr w:type="spellStart"/>
      <w:proofErr w:type="gramStart"/>
      <w:r w:rsidRPr="00174A4C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  <w:r w:rsidRPr="00174A4C">
        <w:rPr>
          <w:rFonts w:ascii="Times New Roman" w:hAnsi="Times New Roman"/>
          <w:sz w:val="28"/>
          <w:szCs w:val="28"/>
        </w:rPr>
        <w:t>, в том числе в счет компенсации морального вреда 180 тыс. руб.</w:t>
      </w:r>
    </w:p>
    <w:p w:rsidR="003836BF" w:rsidRPr="00174A4C" w:rsidRDefault="003836BF" w:rsidP="003836BF">
      <w:pPr>
        <w:pStyle w:val="2"/>
        <w:tabs>
          <w:tab w:val="left" w:pos="4605"/>
        </w:tabs>
        <w:spacing w:line="240" w:lineRule="auto"/>
        <w:ind w:firstLine="0"/>
        <w:jc w:val="center"/>
        <w:rPr>
          <w:b/>
          <w:sz w:val="26"/>
          <w:szCs w:val="26"/>
        </w:rPr>
      </w:pPr>
    </w:p>
    <w:p w:rsidR="003836BF" w:rsidRPr="00174A4C" w:rsidRDefault="003836BF" w:rsidP="003836BF">
      <w:pPr>
        <w:pStyle w:val="2"/>
        <w:tabs>
          <w:tab w:val="left" w:pos="4605"/>
        </w:tabs>
        <w:spacing w:line="240" w:lineRule="auto"/>
        <w:ind w:firstLine="0"/>
        <w:jc w:val="center"/>
        <w:rPr>
          <w:szCs w:val="26"/>
        </w:rPr>
      </w:pPr>
      <w:r w:rsidRPr="00174A4C">
        <w:rPr>
          <w:szCs w:val="26"/>
        </w:rPr>
        <w:t>Структура обращений граждан,</w:t>
      </w:r>
    </w:p>
    <w:p w:rsidR="003751FC" w:rsidRPr="00174A4C" w:rsidRDefault="003751FC" w:rsidP="003751FC">
      <w:pPr>
        <w:pStyle w:val="2"/>
        <w:tabs>
          <w:tab w:val="left" w:pos="4605"/>
        </w:tabs>
        <w:spacing w:line="240" w:lineRule="auto"/>
        <w:ind w:firstLine="0"/>
        <w:jc w:val="center"/>
        <w:rPr>
          <w:szCs w:val="26"/>
        </w:rPr>
      </w:pPr>
      <w:r w:rsidRPr="00174A4C">
        <w:rPr>
          <w:szCs w:val="26"/>
        </w:rPr>
        <w:t xml:space="preserve">в разрезе поднимаемых заявителями </w:t>
      </w:r>
    </w:p>
    <w:p w:rsidR="003751FC" w:rsidRPr="00174A4C" w:rsidRDefault="003751FC" w:rsidP="003751FC">
      <w:pPr>
        <w:pStyle w:val="2"/>
        <w:tabs>
          <w:tab w:val="left" w:pos="4605"/>
        </w:tabs>
        <w:spacing w:line="240" w:lineRule="auto"/>
        <w:ind w:firstLine="0"/>
        <w:jc w:val="right"/>
        <w:rPr>
          <w:szCs w:val="26"/>
        </w:rPr>
      </w:pPr>
      <w:r w:rsidRPr="00174A4C">
        <w:rPr>
          <w:szCs w:val="26"/>
        </w:rPr>
        <w:t>Таблица 1</w:t>
      </w:r>
      <w:r w:rsidR="00004AE6">
        <w:rPr>
          <w:szCs w:val="26"/>
        </w:rPr>
        <w:t>2</w:t>
      </w:r>
    </w:p>
    <w:tbl>
      <w:tblPr>
        <w:tblW w:w="974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992"/>
        <w:gridCol w:w="992"/>
      </w:tblGrid>
      <w:tr w:rsidR="003751FC" w:rsidRPr="00174A4C" w:rsidTr="003751FC">
        <w:tc>
          <w:tcPr>
            <w:tcW w:w="7763" w:type="dxa"/>
            <w:shd w:val="clear" w:color="auto" w:fill="FFFFFF" w:themeFill="background1"/>
          </w:tcPr>
          <w:p w:rsidR="003751FC" w:rsidRPr="00174A4C" w:rsidRDefault="003751FC" w:rsidP="003751F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3751FC" w:rsidRPr="00174A4C" w:rsidRDefault="003751FC" w:rsidP="003751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3751FC" w:rsidRPr="00174A4C" w:rsidRDefault="003751FC" w:rsidP="003751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3751FC" w:rsidRPr="00174A4C" w:rsidTr="003751FC">
        <w:tc>
          <w:tcPr>
            <w:tcW w:w="7763" w:type="dxa"/>
          </w:tcPr>
          <w:p w:rsidR="003751FC" w:rsidRPr="00174A4C" w:rsidRDefault="003751FC" w:rsidP="003751F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Вопросы санитарного надзора</w:t>
            </w:r>
          </w:p>
        </w:tc>
        <w:tc>
          <w:tcPr>
            <w:tcW w:w="992" w:type="dxa"/>
          </w:tcPr>
          <w:p w:rsidR="003751FC" w:rsidRPr="00174A4C" w:rsidRDefault="003751FC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992" w:type="dxa"/>
          </w:tcPr>
          <w:p w:rsidR="003751FC" w:rsidRPr="00174A4C" w:rsidRDefault="003751FC" w:rsidP="00105E90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E90" w:rsidRPr="0017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751FC" w:rsidRPr="00174A4C" w:rsidTr="003751FC">
        <w:tc>
          <w:tcPr>
            <w:tcW w:w="7763" w:type="dxa"/>
          </w:tcPr>
          <w:p w:rsidR="003751FC" w:rsidRPr="00174A4C" w:rsidRDefault="003751FC" w:rsidP="003751F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Вопросы эпидемиологического надзора</w:t>
            </w:r>
          </w:p>
        </w:tc>
        <w:tc>
          <w:tcPr>
            <w:tcW w:w="992" w:type="dxa"/>
          </w:tcPr>
          <w:p w:rsidR="003751FC" w:rsidRPr="00174A4C" w:rsidRDefault="003751FC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92" w:type="dxa"/>
          </w:tcPr>
          <w:p w:rsidR="003751FC" w:rsidRPr="00174A4C" w:rsidRDefault="00105E90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751FC" w:rsidRPr="00174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1FC" w:rsidRPr="00174A4C" w:rsidTr="003751FC">
        <w:tc>
          <w:tcPr>
            <w:tcW w:w="7763" w:type="dxa"/>
          </w:tcPr>
          <w:p w:rsidR="003751FC" w:rsidRPr="00174A4C" w:rsidRDefault="003751FC" w:rsidP="003751F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Вопросы защиты прав потребителей</w:t>
            </w:r>
          </w:p>
        </w:tc>
        <w:tc>
          <w:tcPr>
            <w:tcW w:w="992" w:type="dxa"/>
          </w:tcPr>
          <w:p w:rsidR="003751FC" w:rsidRPr="00174A4C" w:rsidRDefault="003751FC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992" w:type="dxa"/>
          </w:tcPr>
          <w:p w:rsidR="003751FC" w:rsidRPr="00174A4C" w:rsidRDefault="00105E90" w:rsidP="00105E90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751FC" w:rsidRPr="0017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51FC" w:rsidRPr="00174A4C" w:rsidTr="003751FC">
        <w:tc>
          <w:tcPr>
            <w:tcW w:w="7763" w:type="dxa"/>
          </w:tcPr>
          <w:p w:rsidR="003751FC" w:rsidRPr="00174A4C" w:rsidRDefault="003751FC" w:rsidP="003751F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Вопросы оказания государственных услуг</w:t>
            </w:r>
          </w:p>
        </w:tc>
        <w:tc>
          <w:tcPr>
            <w:tcW w:w="992" w:type="dxa"/>
          </w:tcPr>
          <w:p w:rsidR="003751FC" w:rsidRPr="00174A4C" w:rsidRDefault="003751FC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751FC" w:rsidRPr="00174A4C" w:rsidRDefault="00105E90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3751FC" w:rsidRPr="00174A4C" w:rsidTr="003751FC">
        <w:tc>
          <w:tcPr>
            <w:tcW w:w="7763" w:type="dxa"/>
          </w:tcPr>
          <w:p w:rsidR="003751FC" w:rsidRPr="00174A4C" w:rsidRDefault="003751FC" w:rsidP="003751F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Правовые вопросы</w:t>
            </w:r>
          </w:p>
        </w:tc>
        <w:tc>
          <w:tcPr>
            <w:tcW w:w="992" w:type="dxa"/>
          </w:tcPr>
          <w:p w:rsidR="003751FC" w:rsidRPr="00174A4C" w:rsidRDefault="003751FC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751FC" w:rsidRPr="00174A4C" w:rsidRDefault="00105E90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1FC" w:rsidRPr="00174A4C" w:rsidTr="003751FC">
        <w:tc>
          <w:tcPr>
            <w:tcW w:w="7763" w:type="dxa"/>
          </w:tcPr>
          <w:p w:rsidR="003751FC" w:rsidRPr="00174A4C" w:rsidRDefault="003751FC" w:rsidP="003751F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992" w:type="dxa"/>
          </w:tcPr>
          <w:p w:rsidR="003751FC" w:rsidRPr="00174A4C" w:rsidRDefault="003751FC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992" w:type="dxa"/>
          </w:tcPr>
          <w:p w:rsidR="003751FC" w:rsidRPr="00174A4C" w:rsidRDefault="00105E90" w:rsidP="003751FC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3836BF" w:rsidRPr="00174A4C" w:rsidRDefault="003836BF" w:rsidP="003836BF">
      <w:pPr>
        <w:pStyle w:val="2"/>
        <w:tabs>
          <w:tab w:val="left" w:pos="4605"/>
        </w:tabs>
        <w:spacing w:line="240" w:lineRule="auto"/>
        <w:ind w:firstLine="0"/>
        <w:rPr>
          <w:sz w:val="26"/>
          <w:szCs w:val="26"/>
        </w:rPr>
      </w:pPr>
    </w:p>
    <w:p w:rsidR="003836BF" w:rsidRPr="00174A4C" w:rsidRDefault="003836BF" w:rsidP="003836BF">
      <w:pPr>
        <w:pStyle w:val="2"/>
        <w:tabs>
          <w:tab w:val="left" w:pos="4605"/>
        </w:tabs>
        <w:spacing w:line="240" w:lineRule="auto"/>
        <w:ind w:firstLine="709"/>
        <w:rPr>
          <w:szCs w:val="26"/>
        </w:rPr>
      </w:pPr>
      <w:r w:rsidRPr="00174A4C">
        <w:rPr>
          <w:szCs w:val="26"/>
        </w:rPr>
        <w:t xml:space="preserve">Большинство </w:t>
      </w:r>
      <w:r w:rsidR="003311AA">
        <w:rPr>
          <w:szCs w:val="26"/>
        </w:rPr>
        <w:t xml:space="preserve">поступающих </w:t>
      </w:r>
      <w:r w:rsidRPr="00174A4C">
        <w:rPr>
          <w:szCs w:val="26"/>
        </w:rPr>
        <w:t>жалоб касаю</w:t>
      </w:r>
      <w:r w:rsidR="003311AA">
        <w:rPr>
          <w:szCs w:val="26"/>
        </w:rPr>
        <w:t>тся</w:t>
      </w:r>
      <w:r w:rsidRPr="00174A4C">
        <w:rPr>
          <w:szCs w:val="26"/>
        </w:rPr>
        <w:t xml:space="preserve"> вопросо</w:t>
      </w:r>
      <w:r w:rsidR="00105E90" w:rsidRPr="00174A4C">
        <w:rPr>
          <w:szCs w:val="26"/>
        </w:rPr>
        <w:t>в защиты прав потребителей (931</w:t>
      </w:r>
      <w:r w:rsidRPr="00174A4C">
        <w:rPr>
          <w:szCs w:val="26"/>
        </w:rPr>
        <w:t>), наименьшее количество вопросов затрагивают правовые вопросы</w:t>
      </w:r>
      <w:r w:rsidR="003311AA">
        <w:rPr>
          <w:szCs w:val="26"/>
        </w:rPr>
        <w:t xml:space="preserve"> (6)</w:t>
      </w:r>
      <w:r w:rsidRPr="00174A4C">
        <w:rPr>
          <w:szCs w:val="26"/>
        </w:rPr>
        <w:t>.</w:t>
      </w:r>
    </w:p>
    <w:p w:rsidR="00E360CA" w:rsidRPr="00174A4C" w:rsidRDefault="00E360CA" w:rsidP="00E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итогам проведения мониторинга удовлетворенности потребителей качеством товаров, работ и услуг на рынках Амурской области и состоянием ценовой конкуренции можно делать вывод о достаточной степени удовлетворенности потребителей качеством товаров, работ и услуг на рынках Амурской области и состоянием ценовой конкуренции:</w:t>
      </w:r>
    </w:p>
    <w:p w:rsidR="00E360CA" w:rsidRPr="00174A4C" w:rsidRDefault="00E360CA" w:rsidP="00E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уровень удовлетворенности респондентов качеством, уровнем цен и возможностью выбора товаров, работ и услуг превышает 30 % от числа опрошенных;</w:t>
      </w:r>
    </w:p>
    <w:p w:rsidR="00E360CA" w:rsidRPr="00174A4C" w:rsidRDefault="00E360CA" w:rsidP="00E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темпы роста удовлетворенностью качеством и возможностью выбора товаров, работ и услуг составляют более 5</w:t>
      </w:r>
      <w:r w:rsidR="00C505ED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% за последние три года;</w:t>
      </w:r>
    </w:p>
    <w:p w:rsidR="00E360CA" w:rsidRPr="00174A4C" w:rsidRDefault="00E360CA" w:rsidP="00E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темпы роста уровня цен на товары, работы и услуги составляют менее 5 % за последние три года;</w:t>
      </w:r>
    </w:p>
    <w:p w:rsidR="00E360CA" w:rsidRPr="00174A4C" w:rsidRDefault="00E360CA" w:rsidP="00E36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количество разрешенных обращений респондентов («полностью сумели отстоять свои права») за защитой прав потребителей увеличилось на 5 % в течение трех лет.</w:t>
      </w:r>
    </w:p>
    <w:p w:rsidR="005B612F" w:rsidRPr="00174A4C" w:rsidRDefault="005B612F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F5" w:rsidRPr="00174A4C" w:rsidRDefault="00373FF5" w:rsidP="00373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2.3.4.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</w:t>
      </w:r>
      <w:r w:rsidR="006D2F4C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 и деятельности по содействию развитию конкуренции, размещаемой Уполномоченным органом и муниципальными образованиями.</w:t>
      </w:r>
    </w:p>
    <w:p w:rsidR="00A74EA1" w:rsidRPr="00174A4C" w:rsidRDefault="00A74EA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Потребителям предлагалось оценить «Качество официальной информации о состоянии конкурентной среды на рынках товаров и услуг Амурской области, размещаемой в открытом доступе».</w:t>
      </w:r>
    </w:p>
    <w:p w:rsidR="00A74EA1" w:rsidRPr="00174A4C" w:rsidRDefault="00A74EA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A1" w:rsidRPr="00174A4C" w:rsidRDefault="00536EBB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560C5">
            <wp:extent cx="5541645" cy="2762444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48" cy="2769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EA1" w:rsidRPr="00174A4C" w:rsidRDefault="00A74EA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4EA1" w:rsidRPr="00174A4C" w:rsidRDefault="004F0632" w:rsidP="004F06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A5A98" w:rsidRPr="00174A4C">
        <w:rPr>
          <w:rFonts w:ascii="Times New Roman" w:hAnsi="Times New Roman" w:cs="Times New Roman"/>
          <w:sz w:val="28"/>
          <w:szCs w:val="28"/>
        </w:rPr>
        <w:t>8</w:t>
      </w:r>
      <w:r w:rsidR="00D34E31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 xml:space="preserve">– </w:t>
      </w:r>
      <w:r w:rsidR="00D34E31" w:rsidRPr="00174A4C">
        <w:rPr>
          <w:rFonts w:ascii="Times New Roman" w:hAnsi="Times New Roman" w:cs="Times New Roman"/>
          <w:sz w:val="28"/>
          <w:szCs w:val="28"/>
        </w:rPr>
        <w:t>Оценка</w:t>
      </w:r>
      <w:r w:rsidRPr="00174A4C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34E31" w:rsidRPr="00174A4C">
        <w:rPr>
          <w:rFonts w:ascii="Times New Roman" w:hAnsi="Times New Roman" w:cs="Times New Roman"/>
          <w:sz w:val="28"/>
          <w:szCs w:val="28"/>
        </w:rPr>
        <w:t>а</w:t>
      </w:r>
      <w:r w:rsidRPr="00174A4C">
        <w:rPr>
          <w:rFonts w:ascii="Times New Roman" w:hAnsi="Times New Roman" w:cs="Times New Roman"/>
          <w:sz w:val="28"/>
          <w:szCs w:val="28"/>
        </w:rPr>
        <w:t xml:space="preserve"> официальной информации о состоянии конкурентной среды на рынках товаров и услуг Амурской области, размещаемой в открытом доступе</w:t>
      </w:r>
    </w:p>
    <w:p w:rsidR="00A74EA1" w:rsidRPr="00174A4C" w:rsidRDefault="00A74EA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4EA1" w:rsidRPr="00174A4C" w:rsidRDefault="00536EBB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Согласно полученным данным</w:t>
      </w:r>
      <w:r w:rsidR="00BC1B03" w:rsidRPr="00174A4C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174A4C">
        <w:rPr>
          <w:rFonts w:ascii="Times New Roman" w:hAnsi="Times New Roman" w:cs="Times New Roman"/>
          <w:sz w:val="28"/>
          <w:szCs w:val="28"/>
        </w:rPr>
        <w:t>потребителей «удовлетворены» и «с</w:t>
      </w:r>
      <w:r w:rsidR="00BC1B03" w:rsidRPr="00174A4C">
        <w:rPr>
          <w:rFonts w:ascii="Times New Roman" w:hAnsi="Times New Roman" w:cs="Times New Roman"/>
          <w:sz w:val="28"/>
          <w:szCs w:val="28"/>
        </w:rPr>
        <w:t>корее удовлетворены» качеством официальной информации о состоянии конкурентной среды на рынках товаров и услуг Амурской области, размещаемой в открытом доступе:</w:t>
      </w:r>
    </w:p>
    <w:p w:rsidR="00BC1B03" w:rsidRPr="00174A4C" w:rsidRDefault="00BC1B03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уровень доступности – </w:t>
      </w:r>
      <w:r w:rsidR="00EE482B" w:rsidRPr="00174A4C">
        <w:rPr>
          <w:rFonts w:ascii="Times New Roman" w:hAnsi="Times New Roman" w:cs="Times New Roman"/>
          <w:sz w:val="28"/>
          <w:szCs w:val="28"/>
        </w:rPr>
        <w:t xml:space="preserve">58,2 % </w:t>
      </w:r>
      <w:r w:rsidR="00536EBB" w:rsidRPr="00174A4C">
        <w:rPr>
          <w:rFonts w:ascii="Times New Roman" w:hAnsi="Times New Roman" w:cs="Times New Roman"/>
          <w:sz w:val="28"/>
          <w:szCs w:val="28"/>
        </w:rPr>
        <w:t xml:space="preserve">(в 2020 г. – </w:t>
      </w:r>
      <w:r w:rsidRPr="00174A4C">
        <w:rPr>
          <w:rFonts w:ascii="Times New Roman" w:hAnsi="Times New Roman" w:cs="Times New Roman"/>
          <w:sz w:val="28"/>
          <w:szCs w:val="28"/>
        </w:rPr>
        <w:t>43,2 %</w:t>
      </w:r>
      <w:r w:rsidR="00536EBB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BC1B03" w:rsidRPr="00174A4C" w:rsidRDefault="00BC1B03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уровень понятности – </w:t>
      </w:r>
      <w:r w:rsidR="00536EBB" w:rsidRPr="00174A4C">
        <w:rPr>
          <w:rFonts w:ascii="Times New Roman" w:hAnsi="Times New Roman" w:cs="Times New Roman"/>
          <w:sz w:val="28"/>
          <w:szCs w:val="28"/>
        </w:rPr>
        <w:t xml:space="preserve">56,5 </w:t>
      </w:r>
      <w:r w:rsidR="00EE482B" w:rsidRPr="00174A4C">
        <w:rPr>
          <w:rFonts w:ascii="Times New Roman" w:hAnsi="Times New Roman" w:cs="Times New Roman"/>
          <w:sz w:val="28"/>
          <w:szCs w:val="28"/>
        </w:rPr>
        <w:t xml:space="preserve">% </w:t>
      </w:r>
      <w:r w:rsidR="00536EBB" w:rsidRPr="00174A4C">
        <w:rPr>
          <w:rFonts w:ascii="Times New Roman" w:hAnsi="Times New Roman" w:cs="Times New Roman"/>
          <w:sz w:val="28"/>
          <w:szCs w:val="28"/>
        </w:rPr>
        <w:t xml:space="preserve">(в 2020 г. – </w:t>
      </w:r>
      <w:r w:rsidRPr="00174A4C">
        <w:rPr>
          <w:rFonts w:ascii="Times New Roman" w:hAnsi="Times New Roman" w:cs="Times New Roman"/>
          <w:sz w:val="28"/>
          <w:szCs w:val="28"/>
        </w:rPr>
        <w:t>41,4 %</w:t>
      </w:r>
      <w:r w:rsidR="00536EBB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BC1B03" w:rsidRPr="00174A4C" w:rsidRDefault="00BC1B03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уровень получения – </w:t>
      </w:r>
      <w:r w:rsidR="00EE482B" w:rsidRPr="00174A4C">
        <w:rPr>
          <w:rFonts w:ascii="Times New Roman" w:hAnsi="Times New Roman" w:cs="Times New Roman"/>
          <w:sz w:val="28"/>
          <w:szCs w:val="28"/>
        </w:rPr>
        <w:t xml:space="preserve">55,2 % (в 2020 г. – </w:t>
      </w:r>
      <w:r w:rsidRPr="00174A4C">
        <w:rPr>
          <w:rFonts w:ascii="Times New Roman" w:hAnsi="Times New Roman" w:cs="Times New Roman"/>
          <w:sz w:val="28"/>
          <w:szCs w:val="28"/>
        </w:rPr>
        <w:t>39,6 %</w:t>
      </w:r>
      <w:r w:rsidR="00EE482B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BC1B03" w:rsidRPr="00174A4C" w:rsidRDefault="00BC1B03" w:rsidP="00EE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«Не удовлетворены</w:t>
      </w:r>
      <w:r w:rsidR="00EE482B" w:rsidRPr="00174A4C">
        <w:rPr>
          <w:rFonts w:ascii="Times New Roman" w:hAnsi="Times New Roman" w:cs="Times New Roman"/>
          <w:sz w:val="28"/>
          <w:szCs w:val="28"/>
        </w:rPr>
        <w:t>» и «с</w:t>
      </w:r>
      <w:r w:rsidRPr="00174A4C">
        <w:rPr>
          <w:rFonts w:ascii="Times New Roman" w:hAnsi="Times New Roman" w:cs="Times New Roman"/>
          <w:sz w:val="28"/>
          <w:szCs w:val="28"/>
        </w:rPr>
        <w:t xml:space="preserve">корее не удовлетворены» </w:t>
      </w:r>
      <w:r w:rsidR="00EE482B" w:rsidRPr="00174A4C">
        <w:rPr>
          <w:rFonts w:ascii="Times New Roman" w:hAnsi="Times New Roman" w:cs="Times New Roman"/>
          <w:sz w:val="28"/>
          <w:szCs w:val="28"/>
        </w:rPr>
        <w:t>качеством официальной информации остались, в среднем, 25 % респондентов.</w:t>
      </w:r>
    </w:p>
    <w:p w:rsidR="00BC1B03" w:rsidRPr="00174A4C" w:rsidRDefault="00EE482B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Примерно каждый пятый</w:t>
      </w:r>
      <w:r w:rsidR="00BC1B03" w:rsidRPr="00174A4C">
        <w:rPr>
          <w:rFonts w:ascii="Times New Roman" w:hAnsi="Times New Roman" w:cs="Times New Roman"/>
          <w:sz w:val="28"/>
          <w:szCs w:val="28"/>
        </w:rPr>
        <w:t xml:space="preserve"> опрошенны</w:t>
      </w:r>
      <w:r w:rsidRPr="00174A4C">
        <w:rPr>
          <w:rFonts w:ascii="Times New Roman" w:hAnsi="Times New Roman" w:cs="Times New Roman"/>
          <w:sz w:val="28"/>
          <w:szCs w:val="28"/>
        </w:rPr>
        <w:t>й</w:t>
      </w:r>
      <w:r w:rsidR="00BC1B03" w:rsidRPr="00174A4C">
        <w:rPr>
          <w:rFonts w:ascii="Times New Roman" w:hAnsi="Times New Roman" w:cs="Times New Roman"/>
          <w:sz w:val="28"/>
          <w:szCs w:val="28"/>
        </w:rPr>
        <w:t xml:space="preserve"> затруднил</w:t>
      </w:r>
      <w:r w:rsidRPr="00174A4C">
        <w:rPr>
          <w:rFonts w:ascii="Times New Roman" w:hAnsi="Times New Roman" w:cs="Times New Roman"/>
          <w:sz w:val="28"/>
          <w:szCs w:val="28"/>
        </w:rPr>
        <w:t>ся</w:t>
      </w:r>
      <w:r w:rsidR="00BC1B03" w:rsidRPr="00174A4C">
        <w:rPr>
          <w:rFonts w:ascii="Times New Roman" w:hAnsi="Times New Roman" w:cs="Times New Roman"/>
          <w:sz w:val="28"/>
          <w:szCs w:val="28"/>
        </w:rPr>
        <w:t xml:space="preserve"> дать ответ на поставленный вопрос.</w:t>
      </w: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Предпринимателям также предлагалось оценить</w:t>
      </w:r>
      <w:r w:rsidR="00EE482B" w:rsidRPr="00174A4C">
        <w:rPr>
          <w:rFonts w:ascii="Times New Roman" w:hAnsi="Times New Roman" w:cs="Times New Roman"/>
          <w:sz w:val="28"/>
          <w:szCs w:val="28"/>
        </w:rPr>
        <w:t xml:space="preserve"> к</w:t>
      </w:r>
      <w:r w:rsidRPr="00174A4C">
        <w:rPr>
          <w:rFonts w:ascii="Times New Roman" w:hAnsi="Times New Roman" w:cs="Times New Roman"/>
          <w:sz w:val="28"/>
          <w:szCs w:val="28"/>
        </w:rPr>
        <w:t>ачество официальной информации о состоянии конкурентной среды на рынках товаров и услуг Амурской области,</w:t>
      </w:r>
      <w:r w:rsidR="00EE482B" w:rsidRPr="00174A4C">
        <w:rPr>
          <w:rFonts w:ascii="Times New Roman" w:hAnsi="Times New Roman" w:cs="Times New Roman"/>
          <w:sz w:val="28"/>
          <w:szCs w:val="28"/>
        </w:rPr>
        <w:t xml:space="preserve"> размещаемой в открытом доступе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34188D" w:rsidRPr="00174A4C" w:rsidRDefault="00031C41" w:rsidP="00031C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D2C23">
            <wp:extent cx="5469890" cy="284656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1" cy="2851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A5A98" w:rsidRPr="00174A4C">
        <w:rPr>
          <w:rFonts w:ascii="Times New Roman" w:hAnsi="Times New Roman" w:cs="Times New Roman"/>
          <w:sz w:val="28"/>
          <w:szCs w:val="28"/>
        </w:rPr>
        <w:t>9</w:t>
      </w:r>
      <w:r w:rsidR="00853E35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 xml:space="preserve">– </w:t>
      </w:r>
      <w:r w:rsidR="00031C41" w:rsidRPr="00174A4C">
        <w:rPr>
          <w:rFonts w:ascii="Times New Roman" w:hAnsi="Times New Roman" w:cs="Times New Roman"/>
          <w:sz w:val="28"/>
          <w:szCs w:val="28"/>
        </w:rPr>
        <w:t>К</w:t>
      </w:r>
      <w:r w:rsidRPr="00174A4C">
        <w:rPr>
          <w:rFonts w:ascii="Times New Roman" w:hAnsi="Times New Roman" w:cs="Times New Roman"/>
          <w:sz w:val="28"/>
          <w:szCs w:val="28"/>
        </w:rPr>
        <w:t>ачество официальной информации о состоянии конкурентной среды на рынках товаров и услуг Амурской области, размещаемой в открытом доступе</w:t>
      </w:r>
    </w:p>
    <w:p w:rsidR="00EE482B" w:rsidRPr="00174A4C" w:rsidRDefault="00EE482B" w:rsidP="003418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88D" w:rsidRPr="00174A4C" w:rsidRDefault="00031C41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</w:t>
      </w:r>
      <w:r w:rsidR="0034188D" w:rsidRPr="00174A4C">
        <w:rPr>
          <w:rFonts w:ascii="Times New Roman" w:hAnsi="Times New Roman" w:cs="Times New Roman"/>
          <w:sz w:val="28"/>
          <w:szCs w:val="28"/>
        </w:rPr>
        <w:t>редпринимател</w:t>
      </w:r>
      <w:r w:rsidRPr="00174A4C">
        <w:rPr>
          <w:rFonts w:ascii="Times New Roman" w:hAnsi="Times New Roman" w:cs="Times New Roman"/>
          <w:sz w:val="28"/>
          <w:szCs w:val="28"/>
        </w:rPr>
        <w:t>и «у</w:t>
      </w:r>
      <w:r w:rsidR="0034188D" w:rsidRPr="00174A4C">
        <w:rPr>
          <w:rFonts w:ascii="Times New Roman" w:hAnsi="Times New Roman" w:cs="Times New Roman"/>
          <w:sz w:val="28"/>
          <w:szCs w:val="28"/>
        </w:rPr>
        <w:t>довлетворены» и «</w:t>
      </w:r>
      <w:r w:rsidRPr="00174A4C">
        <w:rPr>
          <w:rFonts w:ascii="Times New Roman" w:hAnsi="Times New Roman" w:cs="Times New Roman"/>
          <w:sz w:val="28"/>
          <w:szCs w:val="28"/>
        </w:rPr>
        <w:t>с</w:t>
      </w:r>
      <w:r w:rsidR="0034188D" w:rsidRPr="00174A4C">
        <w:rPr>
          <w:rFonts w:ascii="Times New Roman" w:hAnsi="Times New Roman" w:cs="Times New Roman"/>
          <w:sz w:val="28"/>
          <w:szCs w:val="28"/>
        </w:rPr>
        <w:t>корее удовлетворены» качеством официальной информации о состоянии конкурентной среды на рынках товаров и услуг Амурской области, размещаемой в открытом доступе:</w:t>
      </w: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уровень доступности – </w:t>
      </w:r>
      <w:r w:rsidR="00031C41" w:rsidRPr="00174A4C">
        <w:rPr>
          <w:rFonts w:ascii="Times New Roman" w:hAnsi="Times New Roman" w:cs="Times New Roman"/>
          <w:sz w:val="28"/>
          <w:szCs w:val="28"/>
        </w:rPr>
        <w:t xml:space="preserve">78,1 % (в 2020 г. – </w:t>
      </w:r>
      <w:r w:rsidR="002A0A61" w:rsidRPr="00174A4C">
        <w:rPr>
          <w:rFonts w:ascii="Times New Roman" w:hAnsi="Times New Roman" w:cs="Times New Roman"/>
          <w:sz w:val="28"/>
          <w:szCs w:val="28"/>
        </w:rPr>
        <w:t>50,5</w:t>
      </w:r>
      <w:r w:rsidRPr="00174A4C">
        <w:rPr>
          <w:rFonts w:ascii="Times New Roman" w:hAnsi="Times New Roman" w:cs="Times New Roman"/>
          <w:sz w:val="28"/>
          <w:szCs w:val="28"/>
        </w:rPr>
        <w:t xml:space="preserve"> %</w:t>
      </w:r>
      <w:r w:rsidR="00031C41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уровень понятности – </w:t>
      </w:r>
      <w:r w:rsidR="00031C41" w:rsidRPr="00174A4C">
        <w:rPr>
          <w:rFonts w:ascii="Times New Roman" w:hAnsi="Times New Roman" w:cs="Times New Roman"/>
          <w:sz w:val="28"/>
          <w:szCs w:val="28"/>
        </w:rPr>
        <w:t xml:space="preserve">78,1 % (в 2020 г. – </w:t>
      </w:r>
      <w:r w:rsidR="002A0A61" w:rsidRPr="00174A4C">
        <w:rPr>
          <w:rFonts w:ascii="Times New Roman" w:hAnsi="Times New Roman" w:cs="Times New Roman"/>
          <w:sz w:val="28"/>
          <w:szCs w:val="28"/>
        </w:rPr>
        <w:t>47,3</w:t>
      </w:r>
      <w:r w:rsidRPr="00174A4C">
        <w:rPr>
          <w:rFonts w:ascii="Times New Roman" w:hAnsi="Times New Roman" w:cs="Times New Roman"/>
          <w:sz w:val="28"/>
          <w:szCs w:val="28"/>
        </w:rPr>
        <w:t xml:space="preserve"> %</w:t>
      </w:r>
      <w:r w:rsidR="00031C41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34188D" w:rsidRPr="00174A4C" w:rsidRDefault="0034188D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уровень получения – </w:t>
      </w:r>
      <w:r w:rsidR="00031C41" w:rsidRPr="00174A4C">
        <w:rPr>
          <w:rFonts w:ascii="Times New Roman" w:hAnsi="Times New Roman" w:cs="Times New Roman"/>
          <w:sz w:val="28"/>
          <w:szCs w:val="28"/>
        </w:rPr>
        <w:t xml:space="preserve">77,2 % (в 2020 г. – </w:t>
      </w:r>
      <w:r w:rsidR="002A0A61" w:rsidRPr="00174A4C">
        <w:rPr>
          <w:rFonts w:ascii="Times New Roman" w:hAnsi="Times New Roman" w:cs="Times New Roman"/>
          <w:sz w:val="28"/>
          <w:szCs w:val="28"/>
        </w:rPr>
        <w:t>48,4</w:t>
      </w:r>
      <w:r w:rsidRPr="00174A4C">
        <w:rPr>
          <w:rFonts w:ascii="Times New Roman" w:hAnsi="Times New Roman" w:cs="Times New Roman"/>
          <w:sz w:val="28"/>
          <w:szCs w:val="28"/>
        </w:rPr>
        <w:t xml:space="preserve"> %</w:t>
      </w:r>
      <w:r w:rsidR="00031C41" w:rsidRPr="00174A4C">
        <w:rPr>
          <w:rFonts w:ascii="Times New Roman" w:hAnsi="Times New Roman" w:cs="Times New Roman"/>
          <w:sz w:val="28"/>
          <w:szCs w:val="28"/>
        </w:rPr>
        <w:t>)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34188D" w:rsidRPr="00174A4C" w:rsidRDefault="0034188D" w:rsidP="0003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«Не удовлетворены» и «</w:t>
      </w:r>
      <w:r w:rsidR="00031C41" w:rsidRPr="00174A4C">
        <w:rPr>
          <w:rFonts w:ascii="Times New Roman" w:hAnsi="Times New Roman" w:cs="Times New Roman"/>
          <w:sz w:val="28"/>
          <w:szCs w:val="28"/>
        </w:rPr>
        <w:t>с</w:t>
      </w:r>
      <w:r w:rsidRPr="00174A4C">
        <w:rPr>
          <w:rFonts w:ascii="Times New Roman" w:hAnsi="Times New Roman" w:cs="Times New Roman"/>
          <w:sz w:val="28"/>
          <w:szCs w:val="28"/>
        </w:rPr>
        <w:t xml:space="preserve">корее не удовлетворены» </w:t>
      </w:r>
      <w:r w:rsidR="00031C41" w:rsidRPr="00174A4C">
        <w:rPr>
          <w:rFonts w:ascii="Times New Roman" w:hAnsi="Times New Roman" w:cs="Times New Roman"/>
          <w:sz w:val="28"/>
          <w:szCs w:val="28"/>
        </w:rPr>
        <w:t>качеством официальной информации остались порядка 10 % опрошенн</w:t>
      </w:r>
      <w:r w:rsidR="003311AA">
        <w:rPr>
          <w:rFonts w:ascii="Times New Roman" w:hAnsi="Times New Roman" w:cs="Times New Roman"/>
          <w:sz w:val="28"/>
          <w:szCs w:val="28"/>
        </w:rPr>
        <w:t>ых. Затруднились ответить – 12</w:t>
      </w:r>
      <w:r w:rsidR="00C505ED">
        <w:rPr>
          <w:rFonts w:ascii="Times New Roman" w:hAnsi="Times New Roman" w:cs="Times New Roman"/>
          <w:sz w:val="28"/>
          <w:szCs w:val="28"/>
        </w:rPr>
        <w:t xml:space="preserve"> </w:t>
      </w:r>
      <w:r w:rsidR="00031C41" w:rsidRPr="00174A4C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853E35" w:rsidRPr="00174A4C" w:rsidRDefault="00853E35" w:rsidP="00341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57" w:rsidRPr="00174A4C" w:rsidRDefault="00067892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C84D5">
            <wp:extent cx="5694045" cy="5157470"/>
            <wp:effectExtent l="0" t="0" r="190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BDF" w:rsidRPr="00174A4C" w:rsidRDefault="00B15BDF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DF" w:rsidRPr="00174A4C" w:rsidRDefault="00B15BDF" w:rsidP="00B15B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Рисунок 10 – Оценка потребителями полноты размещенной информации о состоянии конкурентной среды на рынках товаров, работ и услуг Амурской области и деятельности по содействию развитию конкуренции</w:t>
      </w:r>
    </w:p>
    <w:p w:rsidR="00B15BDF" w:rsidRPr="00174A4C" w:rsidRDefault="00B15BDF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A1" w:rsidRPr="00174A4C" w:rsidRDefault="00B15BDF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Результаты проведенного мониторинга показали, что потребители</w:t>
      </w:r>
      <w:r w:rsidR="00CC1AE5" w:rsidRPr="00174A4C">
        <w:rPr>
          <w:rFonts w:ascii="Times New Roman" w:hAnsi="Times New Roman" w:cs="Times New Roman"/>
          <w:sz w:val="28"/>
          <w:szCs w:val="28"/>
        </w:rPr>
        <w:t xml:space="preserve"> оценивают полноту размещенной органом исполнительной власти Амурской области, уполномоченным содействовать развитию конкуренции, и муниципальными образованиями информации о состоянии конкурентной среды на рынках товаров, работ и услуг области и деятельности по содействию развитию конкуренции как «удовлетворительно» и «скорее удовлетворительно»:</w:t>
      </w:r>
    </w:p>
    <w:p w:rsidR="00B15BDF" w:rsidRPr="00174A4C" w:rsidRDefault="00B15BDF" w:rsidP="00B1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доступность информации о проведенных мониторингах в регионе и сформированном ежегодном докладе –  62,6 % (в 2020 г. – 23,6 %);</w:t>
      </w:r>
    </w:p>
    <w:p w:rsidR="00B15BDF" w:rsidRPr="00174A4C" w:rsidRDefault="00B15BDF" w:rsidP="00B1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доступность информации о проведенных обучающих мероприятиях для органов местного самоуправления региона – 62,2 % (в 2020 г. – 23,6 %);</w:t>
      </w:r>
    </w:p>
    <w:p w:rsidR="00B15BDF" w:rsidRPr="00174A4C" w:rsidRDefault="00B15BDF" w:rsidP="00B1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обеспечение доступности «дорожной карты» региона – 62,1 % (в 2020 г. – 23,6 %); </w:t>
      </w:r>
    </w:p>
    <w:p w:rsidR="00B15BDF" w:rsidRPr="00174A4C" w:rsidRDefault="00B15BDF" w:rsidP="00B1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 – 62,8 % (в 2020 г. – 25,8 %);</w:t>
      </w:r>
    </w:p>
    <w:p w:rsidR="00663EE6" w:rsidRPr="00174A4C" w:rsidRDefault="00663EE6" w:rsidP="00663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доступность информации о перечне товарных рынков для содействия развитию конкуренции в регионе – 61,9 % (в 2020 г. – 23,6 %);</w:t>
      </w:r>
    </w:p>
    <w:p w:rsidR="00CC1AE5" w:rsidRPr="00174A4C" w:rsidRDefault="00CC1AE5" w:rsidP="00CC1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доступность информации о нормативной базе, связанной с внедрением Стандарта в регионе</w:t>
      </w:r>
      <w:r w:rsidR="00663EE6" w:rsidRPr="00174A4C">
        <w:rPr>
          <w:rFonts w:ascii="Times New Roman" w:hAnsi="Times New Roman" w:cs="Times New Roman"/>
          <w:sz w:val="28"/>
          <w:szCs w:val="28"/>
        </w:rPr>
        <w:t xml:space="preserve"> – 63,7 % (в 2020 г. – 26,4 %).</w:t>
      </w:r>
    </w:p>
    <w:p w:rsidR="00A74EA1" w:rsidRPr="00174A4C" w:rsidRDefault="00DC1390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 «не удовлетворительно» и «скорее неудовлетворительно» полноту информации оценивают порядка 20 % потребителей, примерно такое же количество затруднилось дать ответ на поставленный вопрос.</w:t>
      </w:r>
    </w:p>
    <w:p w:rsidR="00DC1390" w:rsidRPr="00174A4C" w:rsidRDefault="00DC1390" w:rsidP="00D33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EA1" w:rsidRPr="00174A4C" w:rsidRDefault="00853E35" w:rsidP="00D33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</w:t>
      </w:r>
      <w:r w:rsidR="00456FDB" w:rsidRPr="00174A4C">
        <w:rPr>
          <w:rFonts w:ascii="Times New Roman" w:hAnsi="Times New Roman" w:cs="Times New Roman"/>
          <w:sz w:val="28"/>
          <w:szCs w:val="28"/>
        </w:rPr>
        <w:t>сточник</w:t>
      </w:r>
      <w:r w:rsidRPr="00174A4C">
        <w:rPr>
          <w:rFonts w:ascii="Times New Roman" w:hAnsi="Times New Roman" w:cs="Times New Roman"/>
          <w:sz w:val="28"/>
          <w:szCs w:val="28"/>
        </w:rPr>
        <w:t>и</w:t>
      </w:r>
      <w:r w:rsidR="00456FDB" w:rsidRPr="00174A4C">
        <w:rPr>
          <w:rFonts w:ascii="Times New Roman" w:hAnsi="Times New Roman" w:cs="Times New Roman"/>
          <w:sz w:val="28"/>
          <w:szCs w:val="28"/>
        </w:rPr>
        <w:t xml:space="preserve"> информации о состоянии конкурентной среды на рынках товаров, работ и услуг Амурской области и деятельности по содействию развитию конкуренции </w:t>
      </w:r>
      <w:r w:rsidRPr="00174A4C">
        <w:rPr>
          <w:rFonts w:ascii="Times New Roman" w:hAnsi="Times New Roman" w:cs="Times New Roman"/>
          <w:sz w:val="28"/>
          <w:szCs w:val="28"/>
        </w:rPr>
        <w:t>которыми пользуются</w:t>
      </w:r>
      <w:r w:rsidR="00456FDB" w:rsidRPr="00174A4C">
        <w:rPr>
          <w:rFonts w:ascii="Times New Roman" w:hAnsi="Times New Roman" w:cs="Times New Roman"/>
          <w:sz w:val="28"/>
          <w:szCs w:val="28"/>
        </w:rPr>
        <w:t xml:space="preserve"> и доверя</w:t>
      </w:r>
      <w:r w:rsidR="00AA3F21" w:rsidRPr="00174A4C">
        <w:rPr>
          <w:rFonts w:ascii="Times New Roman" w:hAnsi="Times New Roman" w:cs="Times New Roman"/>
          <w:sz w:val="28"/>
          <w:szCs w:val="28"/>
        </w:rPr>
        <w:t>ют</w:t>
      </w:r>
      <w:r w:rsidR="00456FDB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AA3F21" w:rsidRPr="00174A4C">
        <w:rPr>
          <w:rFonts w:ascii="Times New Roman" w:hAnsi="Times New Roman" w:cs="Times New Roman"/>
          <w:sz w:val="28"/>
          <w:szCs w:val="28"/>
        </w:rPr>
        <w:t>потребители</w:t>
      </w:r>
    </w:p>
    <w:p w:rsidR="00A74EA1" w:rsidRPr="00174A4C" w:rsidRDefault="00A74EA1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35" w:rsidRPr="00174A4C" w:rsidRDefault="00853E35" w:rsidP="00853E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 w:cs="Times New Roman"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560"/>
        <w:gridCol w:w="1134"/>
        <w:gridCol w:w="1275"/>
      </w:tblGrid>
      <w:tr w:rsidR="00E14DF8" w:rsidRPr="00174A4C" w:rsidTr="00853E35">
        <w:tc>
          <w:tcPr>
            <w:tcW w:w="5732" w:type="dxa"/>
            <w:vAlign w:val="center"/>
          </w:tcPr>
          <w:p w:rsidR="00E14DF8" w:rsidRPr="00174A4C" w:rsidRDefault="00E14DF8" w:rsidP="0085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:rsidR="00E14DF8" w:rsidRPr="00174A4C" w:rsidRDefault="00E14DF8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  <w:r w:rsidR="004746B2" w:rsidRPr="00174A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E14DF8" w:rsidRPr="00174A4C" w:rsidRDefault="00E14DF8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  <w:r w:rsidR="004746B2" w:rsidRPr="00174A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5" w:type="dxa"/>
          </w:tcPr>
          <w:p w:rsidR="00E14DF8" w:rsidRPr="00174A4C" w:rsidRDefault="00E14DF8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Не пользуюсь</w:t>
            </w:r>
            <w:r w:rsidR="004746B2" w:rsidRPr="00174A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56F93" w:rsidRPr="00174A4C" w:rsidTr="00853E35">
        <w:trPr>
          <w:trHeight w:val="896"/>
        </w:trPr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официальном сайте уполномоченного органа в информационно-теле</w:t>
            </w:r>
            <w:r w:rsidR="004746B2" w:rsidRPr="00174A4C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134" w:type="dxa"/>
            <w:vAlign w:val="center"/>
          </w:tcPr>
          <w:p w:rsidR="00456F93" w:rsidRPr="00174A4C" w:rsidRDefault="00456F93" w:rsidP="0047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</w:t>
            </w:r>
            <w:r w:rsidR="004746B2" w:rsidRPr="00174A4C">
              <w:rPr>
                <w:rFonts w:ascii="Times New Roman" w:hAnsi="Times New Roman" w:cs="Times New Roman"/>
                <w:color w:val="000000"/>
              </w:rPr>
              <w:t>5</w:t>
            </w:r>
            <w:r w:rsidRPr="00174A4C"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7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32</w:t>
            </w:r>
            <w:r w:rsidR="00456F93" w:rsidRPr="00174A4C">
              <w:rPr>
                <w:rFonts w:ascii="Times New Roman" w:hAnsi="Times New Roman" w:cs="Times New Roman"/>
                <w:color w:val="000000"/>
              </w:rPr>
              <w:t>,</w:t>
            </w:r>
            <w:r w:rsidRPr="00174A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56F93" w:rsidRPr="00174A4C" w:rsidTr="00853E35"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Амурской области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134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456F93" w:rsidRPr="00174A4C" w:rsidTr="00853E35"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134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</w:tr>
      <w:tr w:rsidR="00456F93" w:rsidRPr="00174A4C" w:rsidTr="004746B2">
        <w:trPr>
          <w:trHeight w:val="1651"/>
        </w:trPr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Амурской области и муниципальных образований органов местного самоуправления в информационно-теле</w:t>
            </w:r>
            <w:r w:rsidR="004746B2" w:rsidRPr="00174A4C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1134" w:type="dxa"/>
            <w:vAlign w:val="center"/>
          </w:tcPr>
          <w:p w:rsidR="00456F93" w:rsidRPr="00174A4C" w:rsidRDefault="00456F93" w:rsidP="0047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15,</w:t>
            </w:r>
            <w:r w:rsidR="004746B2" w:rsidRPr="00174A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39</w:t>
            </w:r>
            <w:r w:rsidR="00456F93" w:rsidRPr="00174A4C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456F93" w:rsidRPr="00174A4C" w:rsidTr="00853E35">
        <w:trPr>
          <w:trHeight w:val="201"/>
        </w:trPr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1134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456F93" w:rsidRPr="00174A4C" w:rsidTr="00853E35"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1134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</w:tr>
      <w:tr w:rsidR="00456F93" w:rsidRPr="00174A4C" w:rsidTr="00853E35"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134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</w:tr>
      <w:tr w:rsidR="00456F93" w:rsidRPr="00174A4C" w:rsidTr="00853E35">
        <w:tc>
          <w:tcPr>
            <w:tcW w:w="5732" w:type="dxa"/>
          </w:tcPr>
          <w:p w:rsidR="00456F93" w:rsidRPr="00174A4C" w:rsidRDefault="00456F93" w:rsidP="0045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  <w:tc>
          <w:tcPr>
            <w:tcW w:w="1134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275" w:type="dxa"/>
            <w:vAlign w:val="center"/>
          </w:tcPr>
          <w:p w:rsidR="00456F93" w:rsidRPr="00174A4C" w:rsidRDefault="004746B2" w:rsidP="0045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</w:tbl>
    <w:p w:rsidR="003F6FAC" w:rsidRPr="00174A4C" w:rsidRDefault="003F6FAC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09" w:rsidRPr="00174A4C" w:rsidRDefault="000F5E99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По результатам мониторинга, </w:t>
      </w:r>
      <w:r w:rsidR="004746B2" w:rsidRPr="00174A4C">
        <w:rPr>
          <w:rFonts w:ascii="Times New Roman" w:hAnsi="Times New Roman" w:cs="Times New Roman"/>
          <w:sz w:val="28"/>
          <w:szCs w:val="28"/>
        </w:rPr>
        <w:t>большинство потребителей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предпочитают узнавать о состоянии конкурентной среды на рынках товаров, работ и услуг Амурской области и деятельности по содействию развитию конкуренции</w:t>
      </w:r>
      <w:r w:rsidR="00C44009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106A55" w:rsidRPr="00174A4C">
        <w:rPr>
          <w:rFonts w:ascii="Times New Roman" w:hAnsi="Times New Roman" w:cs="Times New Roman"/>
          <w:sz w:val="28"/>
          <w:szCs w:val="28"/>
        </w:rPr>
        <w:t>посредством</w:t>
      </w:r>
      <w:r w:rsidR="004746B2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C44009" w:rsidRPr="00174A4C">
        <w:rPr>
          <w:rFonts w:ascii="Times New Roman" w:hAnsi="Times New Roman" w:cs="Times New Roman"/>
          <w:sz w:val="28"/>
          <w:szCs w:val="28"/>
        </w:rPr>
        <w:t>телевидени</w:t>
      </w:r>
      <w:r w:rsidR="00106A55" w:rsidRPr="00174A4C">
        <w:rPr>
          <w:rFonts w:ascii="Times New Roman" w:hAnsi="Times New Roman" w:cs="Times New Roman"/>
          <w:sz w:val="28"/>
          <w:szCs w:val="28"/>
        </w:rPr>
        <w:t>я</w:t>
      </w:r>
      <w:r w:rsidR="004746B2" w:rsidRPr="00174A4C">
        <w:rPr>
          <w:rFonts w:ascii="Times New Roman" w:hAnsi="Times New Roman" w:cs="Times New Roman"/>
          <w:sz w:val="28"/>
          <w:szCs w:val="28"/>
        </w:rPr>
        <w:t xml:space="preserve"> (930 </w:t>
      </w:r>
      <w:r w:rsidR="006150A8" w:rsidRPr="00174A4C">
        <w:rPr>
          <w:rFonts w:ascii="Times New Roman" w:hAnsi="Times New Roman" w:cs="Times New Roman"/>
          <w:sz w:val="28"/>
          <w:szCs w:val="28"/>
        </w:rPr>
        <w:t>голосов</w:t>
      </w:r>
      <w:r w:rsidR="004746B2" w:rsidRPr="00174A4C">
        <w:rPr>
          <w:rFonts w:ascii="Times New Roman" w:hAnsi="Times New Roman" w:cs="Times New Roman"/>
          <w:sz w:val="28"/>
          <w:szCs w:val="28"/>
        </w:rPr>
        <w:t xml:space="preserve"> или 53,5 % респондентов) и официального сайта минэкономразвития и внешних связей области (895 </w:t>
      </w:r>
      <w:r w:rsidR="006150A8" w:rsidRPr="00174A4C">
        <w:rPr>
          <w:rFonts w:ascii="Times New Roman" w:hAnsi="Times New Roman" w:cs="Times New Roman"/>
          <w:sz w:val="28"/>
          <w:szCs w:val="28"/>
        </w:rPr>
        <w:t>голосов</w:t>
      </w:r>
      <w:r w:rsidR="004746B2" w:rsidRPr="00174A4C">
        <w:rPr>
          <w:rFonts w:ascii="Times New Roman" w:hAnsi="Times New Roman" w:cs="Times New Roman"/>
          <w:sz w:val="28"/>
          <w:szCs w:val="28"/>
        </w:rPr>
        <w:t xml:space="preserve"> или 51,5 %</w:t>
      </w:r>
      <w:r w:rsidR="006150A8" w:rsidRPr="00174A4C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4746B2" w:rsidRPr="00174A4C">
        <w:rPr>
          <w:rFonts w:ascii="Times New Roman" w:hAnsi="Times New Roman" w:cs="Times New Roman"/>
          <w:sz w:val="28"/>
          <w:szCs w:val="28"/>
        </w:rPr>
        <w:t>).</w:t>
      </w:r>
    </w:p>
    <w:p w:rsidR="004746B2" w:rsidRPr="00174A4C" w:rsidRDefault="006150A8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Больше всего вызывают доверие такие источники информации, как сайт минэкономразвития и внешних связей области (276 голосов или 15,9 % респондентов) и сайты исполнительных органов области (269 голосов или 15,5 % респондентов).</w:t>
      </w:r>
    </w:p>
    <w:p w:rsidR="008221F8" w:rsidRPr="00174A4C" w:rsidRDefault="006150A8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число неиспользуемых потребителями источников информации вошли:</w:t>
      </w:r>
    </w:p>
    <w:p w:rsidR="006150A8" w:rsidRPr="00174A4C" w:rsidRDefault="006150A8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радио – 1036 голосов или 59,6 % респондентов;</w:t>
      </w:r>
    </w:p>
    <w:p w:rsidR="006150A8" w:rsidRPr="00174A4C" w:rsidRDefault="006150A8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сайт Федеральной антимонопольной службы – 1006 голосов или 57,9 % респондентов;</w:t>
      </w:r>
    </w:p>
    <w:p w:rsidR="006150A8" w:rsidRPr="00174A4C" w:rsidRDefault="006150A8" w:rsidP="0045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интернет-портал об инвестиционной деятельности в Амурской области – 870 голосов или 50 % респондентов.</w:t>
      </w:r>
    </w:p>
    <w:p w:rsidR="006150A8" w:rsidRPr="00174A4C" w:rsidRDefault="006150A8" w:rsidP="00D33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E8C" w:rsidRPr="00174A4C" w:rsidRDefault="00015F02" w:rsidP="00D33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</w:t>
      </w:r>
      <w:r w:rsidR="00D33E8C" w:rsidRPr="00174A4C">
        <w:rPr>
          <w:rFonts w:ascii="Times New Roman" w:hAnsi="Times New Roman" w:cs="Times New Roman"/>
          <w:sz w:val="28"/>
          <w:szCs w:val="28"/>
        </w:rPr>
        <w:t>сточник</w:t>
      </w:r>
      <w:r w:rsidRPr="00174A4C">
        <w:rPr>
          <w:rFonts w:ascii="Times New Roman" w:hAnsi="Times New Roman" w:cs="Times New Roman"/>
          <w:sz w:val="28"/>
          <w:szCs w:val="28"/>
        </w:rPr>
        <w:t>и</w:t>
      </w:r>
      <w:r w:rsidR="00D33E8C" w:rsidRPr="00174A4C">
        <w:rPr>
          <w:rFonts w:ascii="Times New Roman" w:hAnsi="Times New Roman" w:cs="Times New Roman"/>
          <w:sz w:val="28"/>
          <w:szCs w:val="28"/>
        </w:rPr>
        <w:t xml:space="preserve"> информации о состоянии конкурентной среды на рынках товаров, работ и услуг Амурской области и деятельности по содействию развитию конкуренции</w:t>
      </w:r>
      <w:r w:rsidR="003311AA">
        <w:rPr>
          <w:rFonts w:ascii="Times New Roman" w:hAnsi="Times New Roman" w:cs="Times New Roman"/>
          <w:sz w:val="28"/>
          <w:szCs w:val="28"/>
        </w:rPr>
        <w:t>,</w:t>
      </w:r>
      <w:r w:rsidR="00D33E8C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которыми</w:t>
      </w:r>
      <w:r w:rsidR="00D33E8C" w:rsidRPr="00174A4C">
        <w:rPr>
          <w:rFonts w:ascii="Times New Roman" w:hAnsi="Times New Roman" w:cs="Times New Roman"/>
          <w:sz w:val="28"/>
          <w:szCs w:val="28"/>
        </w:rPr>
        <w:t xml:space="preserve"> польз</w:t>
      </w:r>
      <w:r w:rsidRPr="00174A4C">
        <w:rPr>
          <w:rFonts w:ascii="Times New Roman" w:hAnsi="Times New Roman" w:cs="Times New Roman"/>
          <w:sz w:val="28"/>
          <w:szCs w:val="28"/>
        </w:rPr>
        <w:t>уются</w:t>
      </w:r>
      <w:r w:rsidR="00D33E8C" w:rsidRPr="00174A4C">
        <w:rPr>
          <w:rFonts w:ascii="Times New Roman" w:hAnsi="Times New Roman" w:cs="Times New Roman"/>
          <w:sz w:val="28"/>
          <w:szCs w:val="28"/>
        </w:rPr>
        <w:t xml:space="preserve"> и доверяют предприниматели</w:t>
      </w:r>
    </w:p>
    <w:p w:rsidR="00015F02" w:rsidRPr="00174A4C" w:rsidRDefault="00015F02" w:rsidP="00015F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 w:cs="Times New Roman"/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560"/>
        <w:gridCol w:w="1134"/>
        <w:gridCol w:w="1275"/>
      </w:tblGrid>
      <w:tr w:rsidR="00D33E8C" w:rsidRPr="00174A4C" w:rsidTr="00015F02">
        <w:tc>
          <w:tcPr>
            <w:tcW w:w="5732" w:type="dxa"/>
          </w:tcPr>
          <w:p w:rsidR="00D33E8C" w:rsidRPr="00174A4C" w:rsidRDefault="00D33E8C" w:rsidP="0001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:rsidR="00D33E8C" w:rsidRPr="00174A4C" w:rsidRDefault="00D33E8C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  <w:r w:rsidR="00F57A37" w:rsidRPr="00174A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D33E8C" w:rsidRPr="00174A4C" w:rsidRDefault="00D33E8C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  <w:r w:rsidR="00F57A37" w:rsidRPr="00174A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5" w:type="dxa"/>
          </w:tcPr>
          <w:p w:rsidR="00D33E8C" w:rsidRPr="00174A4C" w:rsidRDefault="00D33E8C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Не пользуюсь</w:t>
            </w:r>
            <w:r w:rsidR="00F57A37" w:rsidRPr="00174A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6503B" w:rsidRPr="00174A4C" w:rsidTr="00015F02">
        <w:trPr>
          <w:trHeight w:val="866"/>
        </w:trPr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официальном сайте уполномоченного органа в информационно-теле</w:t>
            </w:r>
            <w:r w:rsidR="006150A8" w:rsidRPr="00174A4C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6503B" w:rsidRPr="00174A4C" w:rsidTr="00F57A37">
        <w:trPr>
          <w:trHeight w:val="803"/>
        </w:trPr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Амурской области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</w:tr>
      <w:tr w:rsidR="0026503B" w:rsidRPr="00174A4C" w:rsidTr="00015F02"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40,6</w:t>
            </w:r>
          </w:p>
        </w:tc>
      </w:tr>
      <w:tr w:rsidR="0026503B" w:rsidRPr="00174A4C" w:rsidTr="00015F02"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Амурской области и муниципальных образований органов местного самоуправления в информационно-теле</w:t>
            </w:r>
            <w:r w:rsidR="006150A8" w:rsidRPr="00174A4C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</w:tr>
      <w:tr w:rsidR="0026503B" w:rsidRPr="00174A4C" w:rsidTr="00015F02">
        <w:trPr>
          <w:trHeight w:val="166"/>
        </w:trPr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</w:tr>
      <w:tr w:rsidR="0026503B" w:rsidRPr="00174A4C" w:rsidTr="00015F02">
        <w:trPr>
          <w:trHeight w:val="176"/>
        </w:trPr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26503B" w:rsidRPr="00174A4C" w:rsidTr="00015F02">
        <w:trPr>
          <w:trHeight w:val="179"/>
        </w:trPr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26503B" w:rsidRPr="00174A4C" w:rsidTr="00015F02">
        <w:trPr>
          <w:trHeight w:val="399"/>
        </w:trPr>
        <w:tc>
          <w:tcPr>
            <w:tcW w:w="5732" w:type="dxa"/>
          </w:tcPr>
          <w:p w:rsidR="0026503B" w:rsidRPr="00174A4C" w:rsidRDefault="0026503B" w:rsidP="0001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134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275" w:type="dxa"/>
            <w:vAlign w:val="center"/>
          </w:tcPr>
          <w:p w:rsidR="0026503B" w:rsidRPr="00174A4C" w:rsidRDefault="00F57A37" w:rsidP="00015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4C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</w:tbl>
    <w:p w:rsidR="00015F02" w:rsidRPr="00174A4C" w:rsidRDefault="00015F02" w:rsidP="0001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результатам мониторинга, большинство предпринимателей предпочитают узнавать о состоянии конкурентной среды на рынках товаров, работ и услуг Амурской области и деятельности по содействию развитию конкуренции посредством: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официального сайта минэкономразвития и внешних связей области (146 голосов или 65,1 % респондентов);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официальных сайтов исполнительных органов государственной власти и органов местного самоуправления области (128 голосов или 57,1 % респондентов);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специальных блогов, порталов и прочих электронных ресурсов (124 голоса или 55,5 % респондентов).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Больше всего вызывают доверие источники информации: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сайты исполнительных органов области (42 голоса или 18,8 % респондентов);</w:t>
      </w:r>
    </w:p>
    <w:p w:rsidR="00024ACA" w:rsidRPr="00174A4C" w:rsidRDefault="00024ACA" w:rsidP="00C5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- сайт минэкономразвития и внешних связей области (40 голосов или </w:t>
      </w:r>
      <w:r w:rsidR="00C505ED">
        <w:rPr>
          <w:rFonts w:ascii="Times New Roman" w:hAnsi="Times New Roman" w:cs="Times New Roman"/>
          <w:sz w:val="28"/>
          <w:szCs w:val="28"/>
        </w:rPr>
        <w:br/>
      </w:r>
      <w:r w:rsidRPr="00174A4C">
        <w:rPr>
          <w:rFonts w:ascii="Times New Roman" w:hAnsi="Times New Roman" w:cs="Times New Roman"/>
          <w:sz w:val="28"/>
          <w:szCs w:val="28"/>
        </w:rPr>
        <w:t>17,9 % респондентов);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интернет-портал об инвестиционной деятельности в Амурской области (40 голосов или 17,9 % респондентов).</w:t>
      </w:r>
    </w:p>
    <w:p w:rsidR="00024ACA" w:rsidRPr="00174A4C" w:rsidRDefault="00024ACA" w:rsidP="0002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Самым невостребованным источником информации у предпринимательского сообщества, как и у потребителей, является радио (112 голосов или 50 % опрошенных).</w:t>
      </w:r>
    </w:p>
    <w:p w:rsidR="00EF12D2" w:rsidRPr="00174A4C" w:rsidRDefault="00EF12D2" w:rsidP="00D3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Амурской области и деятельности по содействию развитию конкуренции, размещаемой уполномоченным органом и муниципальными образованиями, можно сделать вывод о </w:t>
      </w:r>
      <w:r w:rsidR="00024ACA" w:rsidRPr="00174A4C">
        <w:rPr>
          <w:rFonts w:ascii="Times New Roman" w:hAnsi="Times New Roman" w:cs="Times New Roman"/>
          <w:sz w:val="28"/>
          <w:szCs w:val="28"/>
        </w:rPr>
        <w:t>высокой степени</w:t>
      </w:r>
      <w:r w:rsidRPr="00174A4C">
        <w:rPr>
          <w:rFonts w:ascii="Times New Roman" w:hAnsi="Times New Roman" w:cs="Times New Roman"/>
          <w:sz w:val="28"/>
          <w:szCs w:val="28"/>
        </w:rPr>
        <w:t xml:space="preserve"> удовлетворенности качеством </w:t>
      </w:r>
      <w:r w:rsidR="00024ACA" w:rsidRPr="00174A4C">
        <w:rPr>
          <w:rFonts w:ascii="Times New Roman" w:hAnsi="Times New Roman" w:cs="Times New Roman"/>
          <w:sz w:val="28"/>
          <w:szCs w:val="28"/>
        </w:rPr>
        <w:t>размещаемой</w:t>
      </w:r>
      <w:r w:rsidRPr="00174A4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373FF5" w:rsidRPr="00174A4C" w:rsidRDefault="00373FF5" w:rsidP="00170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F5" w:rsidRPr="00174A4C" w:rsidRDefault="00373FF5" w:rsidP="00373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2.3.5. Результаты мониторинга деятельности субъектов естественных монополий на территории </w:t>
      </w:r>
      <w:r w:rsidR="00A2082F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E02EA" w:rsidRPr="00174A4C" w:rsidRDefault="00F70A27" w:rsidP="00BE0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формирует </w:t>
      </w:r>
      <w:r w:rsidR="00BE02EA" w:rsidRPr="00174A4C">
        <w:rPr>
          <w:rFonts w:ascii="Times New Roman" w:hAnsi="Times New Roman" w:cs="Times New Roman"/>
          <w:sz w:val="28"/>
          <w:szCs w:val="28"/>
        </w:rPr>
        <w:t>Реестр субъектов естественных монополий, в отношении которых осуществляются государств</w:t>
      </w:r>
      <w:r w:rsidRPr="00174A4C">
        <w:rPr>
          <w:rFonts w:ascii="Times New Roman" w:hAnsi="Times New Roman" w:cs="Times New Roman"/>
          <w:sz w:val="28"/>
          <w:szCs w:val="28"/>
        </w:rPr>
        <w:t>енное регулирование и контроль.</w:t>
      </w:r>
    </w:p>
    <w:p w:rsidR="00BE02EA" w:rsidRPr="00174A4C" w:rsidRDefault="00A22359" w:rsidP="00BE0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Крупные х</w:t>
      </w:r>
      <w:r w:rsidR="00BE02EA" w:rsidRPr="00174A4C">
        <w:rPr>
          <w:rFonts w:ascii="Times New Roman" w:hAnsi="Times New Roman" w:cs="Times New Roman"/>
          <w:sz w:val="28"/>
          <w:szCs w:val="28"/>
        </w:rPr>
        <w:t>озяйствующие субъекты, осуществляющие деятельность на территории Амурской области и внесенные в реестры субъектов естественных монополий</w:t>
      </w:r>
      <w:r w:rsidR="00B7591B" w:rsidRPr="00174A4C">
        <w:rPr>
          <w:rFonts w:ascii="Times New Roman" w:hAnsi="Times New Roman" w:cs="Times New Roman"/>
          <w:sz w:val="28"/>
          <w:szCs w:val="28"/>
        </w:rPr>
        <w:t>,</w:t>
      </w:r>
      <w:r w:rsidR="00BE02EA" w:rsidRPr="00174A4C">
        <w:rPr>
          <w:rFonts w:ascii="Times New Roman" w:hAnsi="Times New Roman" w:cs="Times New Roman"/>
          <w:sz w:val="28"/>
          <w:szCs w:val="28"/>
        </w:rPr>
        <w:t xml:space="preserve"> на конец 20</w:t>
      </w:r>
      <w:r w:rsidR="00106A55" w:rsidRPr="00174A4C">
        <w:rPr>
          <w:rFonts w:ascii="Times New Roman" w:hAnsi="Times New Roman" w:cs="Times New Roman"/>
          <w:sz w:val="28"/>
          <w:szCs w:val="28"/>
        </w:rPr>
        <w:t>2</w:t>
      </w:r>
      <w:r w:rsidR="00B7591B" w:rsidRPr="00174A4C">
        <w:rPr>
          <w:rFonts w:ascii="Times New Roman" w:hAnsi="Times New Roman" w:cs="Times New Roman"/>
          <w:sz w:val="28"/>
          <w:szCs w:val="28"/>
        </w:rPr>
        <w:t>1</w:t>
      </w:r>
      <w:r w:rsidR="00BE02EA" w:rsidRPr="00174A4C">
        <w:rPr>
          <w:rFonts w:ascii="Times New Roman" w:hAnsi="Times New Roman" w:cs="Times New Roman"/>
          <w:sz w:val="28"/>
          <w:szCs w:val="28"/>
        </w:rPr>
        <w:t xml:space="preserve"> года, присутствовали на рынках услуг:</w:t>
      </w:r>
    </w:p>
    <w:p w:rsidR="00A146DF" w:rsidRPr="00174A4C" w:rsidRDefault="00A146DF" w:rsidP="00A14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1. Рынок услуг по передаче электрической и (или) тепловой энергии – 17 хозяйствующих субъектов;</w:t>
      </w:r>
    </w:p>
    <w:p w:rsidR="00BE02EA" w:rsidRPr="00174A4C" w:rsidRDefault="00A146DF" w:rsidP="00BE0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2</w:t>
      </w:r>
      <w:r w:rsidR="00BE02EA" w:rsidRPr="00174A4C">
        <w:rPr>
          <w:rFonts w:ascii="Times New Roman" w:hAnsi="Times New Roman" w:cs="Times New Roman"/>
          <w:sz w:val="28"/>
          <w:szCs w:val="28"/>
        </w:rPr>
        <w:t>. Рынок сферы</w:t>
      </w:r>
      <w:r w:rsidRPr="00174A4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BE02EA" w:rsidRPr="00174A4C">
        <w:rPr>
          <w:rFonts w:ascii="Times New Roman" w:hAnsi="Times New Roman" w:cs="Times New Roman"/>
          <w:sz w:val="28"/>
          <w:szCs w:val="28"/>
        </w:rPr>
        <w:t>с использованием централизованных систем, систем коммунальной инфраструктуры – 1</w:t>
      </w:r>
      <w:r w:rsidR="00F66B9A" w:rsidRPr="00174A4C">
        <w:rPr>
          <w:rFonts w:ascii="Times New Roman" w:hAnsi="Times New Roman" w:cs="Times New Roman"/>
          <w:sz w:val="28"/>
          <w:szCs w:val="28"/>
        </w:rPr>
        <w:t>0</w:t>
      </w:r>
      <w:r w:rsidR="00BE02EA" w:rsidRPr="00174A4C">
        <w:rPr>
          <w:rFonts w:ascii="Times New Roman" w:hAnsi="Times New Roman" w:cs="Times New Roman"/>
          <w:sz w:val="28"/>
          <w:szCs w:val="28"/>
        </w:rPr>
        <w:t xml:space="preserve"> хозяйствующих субъекта;</w:t>
      </w:r>
    </w:p>
    <w:p w:rsidR="00BE02EA" w:rsidRPr="00174A4C" w:rsidRDefault="00BE02EA" w:rsidP="00BE0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3. Рынок услуг на транспорте – 4 хозяйствующих субъекта, в том числе: </w:t>
      </w:r>
    </w:p>
    <w:p w:rsidR="00BE02EA" w:rsidRPr="00174A4C" w:rsidRDefault="00BE02EA" w:rsidP="00A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3.</w:t>
      </w:r>
      <w:r w:rsidR="00AD30EA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. Услуги аэропортов – </w:t>
      </w:r>
      <w:r w:rsidR="00AD30EA" w:rsidRPr="00174A4C">
        <w:rPr>
          <w:rFonts w:ascii="Times New Roman" w:hAnsi="Times New Roman" w:cs="Times New Roman"/>
          <w:sz w:val="28"/>
          <w:szCs w:val="28"/>
        </w:rPr>
        <w:t>3</w:t>
      </w:r>
      <w:r w:rsidRPr="00174A4C">
        <w:rPr>
          <w:rFonts w:ascii="Times New Roman" w:hAnsi="Times New Roman" w:cs="Times New Roman"/>
          <w:sz w:val="28"/>
          <w:szCs w:val="28"/>
        </w:rPr>
        <w:t xml:space="preserve"> хозяйствующих субъекта </w:t>
      </w:r>
      <w:r w:rsidR="00AD30EA" w:rsidRPr="00174A4C">
        <w:rPr>
          <w:rFonts w:ascii="Times New Roman" w:hAnsi="Times New Roman" w:cs="Times New Roman"/>
          <w:sz w:val="28"/>
          <w:szCs w:val="28"/>
        </w:rPr>
        <w:t>(ГУП Амурской области «Аэропорт Благовещенск», ООО «</w:t>
      </w:r>
      <w:proofErr w:type="spellStart"/>
      <w:r w:rsidR="00AD30EA" w:rsidRPr="00174A4C">
        <w:rPr>
          <w:rFonts w:ascii="Times New Roman" w:hAnsi="Times New Roman" w:cs="Times New Roman"/>
          <w:sz w:val="28"/>
          <w:szCs w:val="28"/>
        </w:rPr>
        <w:t>Аэрофьюэлз</w:t>
      </w:r>
      <w:proofErr w:type="spellEnd"/>
      <w:r w:rsidR="00AD30EA" w:rsidRPr="00174A4C">
        <w:rPr>
          <w:rFonts w:ascii="Times New Roman" w:hAnsi="Times New Roman" w:cs="Times New Roman"/>
          <w:sz w:val="28"/>
          <w:szCs w:val="28"/>
        </w:rPr>
        <w:t xml:space="preserve"> Благовещенск» и ФКП «Аэропорты Дальнего Востока»</w:t>
      </w:r>
      <w:r w:rsidRPr="00174A4C">
        <w:rPr>
          <w:rFonts w:ascii="Times New Roman" w:hAnsi="Times New Roman" w:cs="Times New Roman"/>
          <w:sz w:val="28"/>
          <w:szCs w:val="28"/>
        </w:rPr>
        <w:t>;</w:t>
      </w:r>
    </w:p>
    <w:p w:rsidR="00BE02EA" w:rsidRPr="00174A4C" w:rsidRDefault="00BE02EA" w:rsidP="00A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3.</w:t>
      </w:r>
      <w:r w:rsidR="00AD30EA" w:rsidRPr="00174A4C">
        <w:rPr>
          <w:rFonts w:ascii="Times New Roman" w:hAnsi="Times New Roman" w:cs="Times New Roman"/>
          <w:sz w:val="28"/>
          <w:szCs w:val="28"/>
        </w:rPr>
        <w:t>2</w:t>
      </w:r>
      <w:r w:rsidRPr="00174A4C">
        <w:rPr>
          <w:rFonts w:ascii="Times New Roman" w:hAnsi="Times New Roman" w:cs="Times New Roman"/>
          <w:sz w:val="28"/>
          <w:szCs w:val="28"/>
        </w:rPr>
        <w:t>. Услуги в портах и (или) транспортных терминалах, услуги по использованию инфрастр</w:t>
      </w:r>
      <w:r w:rsidR="00AD30EA" w:rsidRPr="00174A4C">
        <w:rPr>
          <w:rFonts w:ascii="Times New Roman" w:hAnsi="Times New Roman" w:cs="Times New Roman"/>
          <w:sz w:val="28"/>
          <w:szCs w:val="28"/>
        </w:rPr>
        <w:t xml:space="preserve">уктуры внутренних водных путей </w:t>
      </w:r>
      <w:r w:rsidRPr="00174A4C">
        <w:rPr>
          <w:rFonts w:ascii="Times New Roman" w:hAnsi="Times New Roman" w:cs="Times New Roman"/>
          <w:sz w:val="28"/>
          <w:szCs w:val="28"/>
        </w:rPr>
        <w:t>– 1 хозяйствующий субъект (</w:t>
      </w:r>
      <w:r w:rsidR="00AD30EA" w:rsidRPr="00174A4C">
        <w:rPr>
          <w:rFonts w:ascii="Times New Roman" w:hAnsi="Times New Roman" w:cs="Times New Roman"/>
          <w:sz w:val="28"/>
          <w:szCs w:val="28"/>
        </w:rPr>
        <w:t>ЗАО «Торговый порт Благовещенск»</w:t>
      </w:r>
      <w:r w:rsidRPr="00174A4C">
        <w:rPr>
          <w:rFonts w:ascii="Times New Roman" w:hAnsi="Times New Roman" w:cs="Times New Roman"/>
          <w:sz w:val="28"/>
          <w:szCs w:val="28"/>
        </w:rPr>
        <w:t>).</w:t>
      </w:r>
    </w:p>
    <w:p w:rsidR="00BE02EA" w:rsidRPr="00174A4C" w:rsidRDefault="00BE02EA" w:rsidP="00BE0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Итого общее количество </w:t>
      </w:r>
      <w:r w:rsidR="00A22359" w:rsidRPr="00174A4C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174A4C">
        <w:rPr>
          <w:rFonts w:ascii="Times New Roman" w:hAnsi="Times New Roman" w:cs="Times New Roman"/>
          <w:sz w:val="28"/>
          <w:szCs w:val="28"/>
        </w:rPr>
        <w:t xml:space="preserve">хозяйствующих субъектов, относящихся к числу субъектов </w:t>
      </w:r>
      <w:r w:rsidR="00AD30EA" w:rsidRPr="00174A4C">
        <w:rPr>
          <w:rFonts w:ascii="Times New Roman" w:hAnsi="Times New Roman" w:cs="Times New Roman"/>
          <w:sz w:val="28"/>
          <w:szCs w:val="28"/>
        </w:rPr>
        <w:t>естественных монополий</w:t>
      </w:r>
      <w:r w:rsidRPr="00174A4C">
        <w:rPr>
          <w:rFonts w:ascii="Times New Roman" w:hAnsi="Times New Roman" w:cs="Times New Roman"/>
          <w:sz w:val="28"/>
          <w:szCs w:val="28"/>
        </w:rPr>
        <w:t xml:space="preserve">, в отношении которых осуществляются государственное регулирование и контроль, </w:t>
      </w:r>
      <w:r w:rsidR="00A22359" w:rsidRPr="00174A4C">
        <w:rPr>
          <w:rFonts w:ascii="Times New Roman" w:hAnsi="Times New Roman" w:cs="Times New Roman"/>
          <w:sz w:val="28"/>
          <w:szCs w:val="28"/>
        </w:rPr>
        <w:t xml:space="preserve">внесенные в реестры субъектов естественных монополий, </w:t>
      </w:r>
      <w:r w:rsidRPr="00174A4C">
        <w:rPr>
          <w:rFonts w:ascii="Times New Roman" w:hAnsi="Times New Roman" w:cs="Times New Roman"/>
          <w:sz w:val="28"/>
          <w:szCs w:val="28"/>
        </w:rPr>
        <w:t xml:space="preserve">функционирующих на территории </w:t>
      </w:r>
      <w:r w:rsidR="007154D6" w:rsidRPr="00174A4C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174A4C">
        <w:rPr>
          <w:rFonts w:ascii="Times New Roman" w:hAnsi="Times New Roman" w:cs="Times New Roman"/>
          <w:sz w:val="28"/>
          <w:szCs w:val="28"/>
        </w:rPr>
        <w:t xml:space="preserve">, составляет по состоянию на </w:t>
      </w:r>
      <w:r w:rsidR="007154D6" w:rsidRPr="00174A4C">
        <w:rPr>
          <w:rFonts w:ascii="Times New Roman" w:hAnsi="Times New Roman" w:cs="Times New Roman"/>
          <w:sz w:val="28"/>
          <w:szCs w:val="28"/>
        </w:rPr>
        <w:t>конец</w:t>
      </w:r>
      <w:r w:rsidRPr="00174A4C">
        <w:rPr>
          <w:rFonts w:ascii="Times New Roman" w:hAnsi="Times New Roman" w:cs="Times New Roman"/>
          <w:sz w:val="28"/>
          <w:szCs w:val="28"/>
        </w:rPr>
        <w:t xml:space="preserve"> 20</w:t>
      </w:r>
      <w:r w:rsidR="007154D6" w:rsidRPr="00174A4C">
        <w:rPr>
          <w:rFonts w:ascii="Times New Roman" w:hAnsi="Times New Roman" w:cs="Times New Roman"/>
          <w:sz w:val="28"/>
          <w:szCs w:val="28"/>
        </w:rPr>
        <w:t>2</w:t>
      </w:r>
      <w:r w:rsidR="00B7591B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54D6" w:rsidRPr="00174A4C">
        <w:rPr>
          <w:rFonts w:ascii="Times New Roman" w:hAnsi="Times New Roman" w:cs="Times New Roman"/>
          <w:sz w:val="28"/>
          <w:szCs w:val="28"/>
        </w:rPr>
        <w:t>3</w:t>
      </w:r>
      <w:r w:rsidRPr="00174A4C">
        <w:rPr>
          <w:rFonts w:ascii="Times New Roman" w:hAnsi="Times New Roman" w:cs="Times New Roman"/>
          <w:sz w:val="28"/>
          <w:szCs w:val="28"/>
        </w:rPr>
        <w:t>1 единиц</w:t>
      </w:r>
      <w:r w:rsidR="007154D6" w:rsidRPr="00174A4C">
        <w:rPr>
          <w:rFonts w:ascii="Times New Roman" w:hAnsi="Times New Roman" w:cs="Times New Roman"/>
          <w:sz w:val="28"/>
          <w:szCs w:val="28"/>
        </w:rPr>
        <w:t>а.</w:t>
      </w:r>
    </w:p>
    <w:p w:rsidR="00A22359" w:rsidRPr="00174A4C" w:rsidRDefault="00A22359" w:rsidP="00BE0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Амурским УФАС России в 2021 году рассмотрено 224 заявления о нарушении антимонопольного законодательства, что на 11 % меньше количества заявлений от предыдущего периода 2020 года (в 2019 году – 208, в 2020 году - 254).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Из указанных заявлений 47 по признакам нарушения антимонопольного законодательства со стороны субъектов естественных монополий, что на в свою очередь составило 20 % от общего количества заявлений (в 2019 году – 37 заявлений, в 2020 году - 33).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Таким образом, по данным управления следует прийти к выводу, что по отношению к предыдущему периоду в абсолютных величинах уровень удовлетворенности потребителей деятельностью субъектов естественных монополий снизился, наблюдается отклонение в сторону увеличения количества заявлений на действия таких субъектов.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Поступавшие заявления касались деятельности субъектов естественных монополий на товарных рынках: теплоснабжения - передачи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(3, в 2020 году - 9), электроснабжения – передачи электроэнергии (34, в 2020 году - 17), водоснабжения и водоотведения (8, в 2020 году - 7), железнодорожного транспорта (2).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Из указанного следует, что наиболее подвержены, по мнению потребителей, факторам злоупотребления положением субъектов естественных монополий товарные рынки, связанные с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ресу</w:t>
      </w:r>
      <w:r w:rsidR="00B42EEF" w:rsidRPr="00174A4C">
        <w:rPr>
          <w:rFonts w:ascii="Times New Roman" w:hAnsi="Times New Roman" w:cs="Times New Roman"/>
          <w:sz w:val="28"/>
          <w:szCs w:val="28"/>
        </w:rPr>
        <w:t>рсоснабжением</w:t>
      </w:r>
      <w:proofErr w:type="spellEnd"/>
      <w:r w:rsidR="00B42EEF" w:rsidRPr="00174A4C">
        <w:rPr>
          <w:rFonts w:ascii="Times New Roman" w:hAnsi="Times New Roman" w:cs="Times New Roman"/>
          <w:sz w:val="28"/>
          <w:szCs w:val="28"/>
        </w:rPr>
        <w:t xml:space="preserve"> – электро-, тепло</w:t>
      </w:r>
      <w:r w:rsidRPr="00174A4C">
        <w:rPr>
          <w:rFonts w:ascii="Times New Roman" w:hAnsi="Times New Roman" w:cs="Times New Roman"/>
          <w:sz w:val="28"/>
          <w:szCs w:val="28"/>
        </w:rPr>
        <w:t xml:space="preserve">, водоснабжением.  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Увеличение количества заявлений в сфере электроснабжения произошло в связи с поступлением значительного количества заявлений по фактам нарушений АО «Дальневосточная распределительная сетевая компания» сроков выполнения мероприятий по осуществлению технологического присоединения объектов потребителей (физических лиц) и иными нарушениям, связанными с осуществлением технологического присоединения объектов потребителей и оказанием услуг по передаче электрической энергии. 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соответствии с частью 5 статьи 5 Закона «О защите конкуренции» доминирующим признается положение хозяйствующего субъекта - субъекта естественной монополии на товарном рынке, находящемся в состоянии естественной монополии.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Следовательно, на действия субъектов естественных монополий распространяются запреты на злоупотребление доминирующим положением, установленные статьей 10 Закона «О защите конкуренции». 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результатам рассмотрения заявлений Амурским УФАС России в 2021 году рассмотрено 2 дела в отношении субъектов естественных монополий, по итогам рассмотрения производство по делам прекращено в связи с отсутствием фактов нарушения антимонопольного законодательства 2 (в 2019 – 5 дел, по всем установлены нарушения, в 2020 году – 3 дела, по 2 из которых установлены нарушения), в том числе: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в отношении ОАО «РЖД» по факту нарушения сроков согласования заявок на перевозку грузов в международном направлении;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в отношении ООО «Амурские коммунальные системы» по факту взимания платы за прием жидких бытовых отходов в систему централизованного водоснабжения по жилым домам.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Кроме того, Амурским УФАС России в 2020 году выдано 1 предупреждение ГБУ АО «Амурская областная ветеринарная лаборатория» по факту навязывания ГУП АО «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Амурветпром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» невыгодных условий договора на отпуск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в части применения завышенного нерегулируемого тарифа на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>. Предупреждение выдано в связи с наличием в действиях учреждения признаков нарушения пункта 3 части 1 статьи 10 Закона «О защите конкуренции» и предусматривало требование установить тариф, соответствующий затратам учреждения на выработку тепловой энергии и объему полезного отпуска котельной. Предупреждение выполнено в 2021 году.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Вместе с тем, в 2021 году Амурским УФАС России выдано 1 предупреждение ООО «Дельта» по признакам нарушения пункта 5 части 1 статьи 10 Закона «О защите конкуренции», выраженного в отказе от заключения договора на поставку воды с потребителем – хозяйствующим субъектом.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2019 году было выдано 1 предупреждение субъекту естественных монополий по пункту 3 части 1 статьи 10 Закона «О защите конкуренции» (теплоснабжение/передача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>), предупреждения по признакам нарушения пунктов 5, 8 части 1 статьи 10 Закона «О защите конкуренции» в 2019-2020 годах не выдавались.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По фактам злоупотребления доминирующим положением Амурским УФАС России в 2021 году по статье 14.31 Кодекса Российской Федерации об административных правонарушениях (далее – КоАП РФ) вынесено 2 постановления о наложении штрафа на общую сумму 402,5 тысячи рублей (с учетом результатов обжалования) (в 2019 году - 4 постановления на общую сумму 832,255 тысяч рублей с учетом результатов обжалования, в 2020 году – 7 постановлений на общую сумму 2 565,525 тысяч рублей (с учетом результатов обжалования), оплачено 1 934,9 тысяч рублей с учетом оплат за предыдущие периоды (в 2019 году - 72,776 тысяч рублей, в 2020 году 1 601,063 тысяч рублей, соответственно). 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рамках осуществления Амурским УФАС России контроля за соблюдением субъектами естественных монополий правил (порядка обеспечения) недискриминационного доступа и установленного порядка подключения (технологического присоединения) к магистральным нефтепроводам и (или) магистральным нефтепродуктопроводам, электрическим сетям, тепловым сетям, газораспределительным сетям или централизованным системам горячего водоснабжения, холодного водоснабжения и водоотведения в 2021 году вынесено 21 постановление о наложении штрафа по части 1 статьи 9.21 КоАП РФ на общую сумму с учетом результатов обжалования 2 000 тысяч рублей (в 2019 году вынесено 16 постановлений на общую сумму с учетом результатов обжалования 1 570 тысяч рублей, в 2020 году – 10 постановлений на общую сумму с учетом результатов обжалования 870 тысяч рублей), поступило 750 тысяч рублей, за исключением штрафов, находящихся в стадии обжалования (в 2019 году – 1 370 тысяч рублей, в 2020 году – 420 тысяч рублей).</w:t>
      </w:r>
    </w:p>
    <w:p w:rsidR="00105E90" w:rsidRPr="00174A4C" w:rsidRDefault="00105E90" w:rsidP="0010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Подавляющее большинство установленных нарушений, ответственность за которые предусмотрена частью 1 статьи 9.21 КоАП РФ, осуществлялись на рынке услуг электроснабжения (передачи электроэнергии), связаны с невыполнением электросетевыми организациями своих обязательств в рамках выполнения мероприятий по технологическому присоединению к электрическим сетям объектов потребителей (большая часть со стороны АО «Дальневосточная распределительная сетевая компания»). 2 постановления из вышеуказанных вынесены по делам, связанным с нарушением порядка осуществления технологического присоединения к сетям теплоснабжения.</w:t>
      </w:r>
    </w:p>
    <w:p w:rsidR="00634898" w:rsidRPr="00174A4C" w:rsidRDefault="00634898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B3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Фактически сложившийся рост установленных тарифов в сфере ЖКХ в среднем по Амурской области на 2021 год по отношению к 2020 году составил (в процентах):</w:t>
      </w:r>
    </w:p>
    <w:p w:rsidR="00004AE6" w:rsidRPr="00174A4C" w:rsidRDefault="00004AE6" w:rsidP="00004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2126"/>
        <w:gridCol w:w="2029"/>
      </w:tblGrid>
      <w:tr w:rsidR="00EB38B3" w:rsidRPr="00174A4C" w:rsidTr="00004AE6">
        <w:trPr>
          <w:trHeight w:val="506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Регулируемый вид</w:t>
            </w:r>
            <w:r w:rsidR="00B42EEF"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01.01. по 30.06.2021 г.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01.07. по 01.12.2021 г.</w:t>
            </w:r>
          </w:p>
        </w:tc>
      </w:tr>
      <w:tr w:rsidR="00EB38B3" w:rsidRPr="00174A4C" w:rsidTr="00004AE6">
        <w:trPr>
          <w:trHeight w:val="253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энергия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98,0%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103,5 %</w:t>
            </w:r>
          </w:p>
        </w:tc>
      </w:tr>
      <w:tr w:rsidR="00EB38B3" w:rsidRPr="00174A4C" w:rsidTr="00004AE6">
        <w:trPr>
          <w:trHeight w:val="253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Холодное водоснабжение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100,0%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103,7 %</w:t>
            </w:r>
          </w:p>
        </w:tc>
      </w:tr>
      <w:tr w:rsidR="00EB38B3" w:rsidRPr="00174A4C" w:rsidTr="00004AE6">
        <w:trPr>
          <w:trHeight w:val="251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 водоснабжение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91,3%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101,9 %</w:t>
            </w:r>
          </w:p>
        </w:tc>
      </w:tr>
      <w:tr w:rsidR="00EB38B3" w:rsidRPr="00174A4C" w:rsidTr="00004AE6">
        <w:trPr>
          <w:trHeight w:val="253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Водоотведение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99,4%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108,7 %</w:t>
            </w:r>
          </w:p>
        </w:tc>
      </w:tr>
      <w:tr w:rsidR="00EB38B3" w:rsidRPr="00174A4C" w:rsidTr="00004AE6">
        <w:trPr>
          <w:trHeight w:val="506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lef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твердыми</w:t>
            </w:r>
            <w:r w:rsidR="00B42EEF"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коммунальными отходами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97,5%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98,3%</w:t>
            </w:r>
          </w:p>
        </w:tc>
      </w:tr>
      <w:tr w:rsidR="00EB38B3" w:rsidRPr="00174A4C" w:rsidTr="00004AE6">
        <w:trPr>
          <w:trHeight w:val="387"/>
        </w:trPr>
        <w:tc>
          <w:tcPr>
            <w:tcW w:w="5418" w:type="dxa"/>
          </w:tcPr>
          <w:p w:rsidR="00EB38B3" w:rsidRPr="00174A4C" w:rsidRDefault="00EB38B3" w:rsidP="00B42EEF">
            <w:pPr>
              <w:adjustRightInd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Электроэнергия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="00B42EEF"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2126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029" w:type="dxa"/>
          </w:tcPr>
          <w:p w:rsidR="00EB38B3" w:rsidRPr="00174A4C" w:rsidRDefault="00EB38B3" w:rsidP="00EB38B3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103,6%</w:t>
            </w:r>
          </w:p>
        </w:tc>
      </w:tr>
    </w:tbl>
    <w:p w:rsidR="00B42EEF" w:rsidRPr="00174A4C" w:rsidRDefault="00B42EEF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17.08.1995 г. № 147- ФЗ «О естественных монополиях» деятельность субъектов естественных монополий в следующих сферах, тарифы на которые подлежат регулированию органами исполнительной власти субъектов Российской Федерации: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железнодорожные перевозки;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услуги по передаче электрической энергии; услуги по передаче тепловой энергии;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водоснабжение и водоотведение с использованием централизованных системы, систем коммунальной инфраструктуры.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соответствии с законодательством, в случае, если теплоснабжающая организация поставляет потребителям тепловую энергию (мощность), теплоноситель с использованием только собственных тепловых сетей, тариф на услуги по передаче тепловой энергии, теплоносителя по тепловым сетям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такой организации не устанавливается, а все расходы по передаче тепловой энергии, теплоносителя по тепловым сетям учитываются в тарифах на тепловую энергию (мощность). Имущество по производству (котельные и передаче (тепловые сети) передаются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организациям для осуществления деятельности по теплоснабжению в комплексе.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этой связи тарифы на услуги по передаче тепловой энергии установлены в Амурской области только для тех организаций, которые на законном основании владеют только тепловыми сетями и, соответственно, осуществляют только деятельность по передаче тепловой энергии. Таких организаций по состоянию на 01.12.2021 г. - 9 хозяйствующих субъектов.</w:t>
      </w:r>
    </w:p>
    <w:p w:rsidR="00EB38B3" w:rsidRPr="00174A4C" w:rsidRDefault="00EB38B3" w:rsidP="00EB3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таблице 1</w:t>
      </w:r>
      <w:r w:rsidR="00004AE6">
        <w:rPr>
          <w:rFonts w:ascii="Times New Roman" w:hAnsi="Times New Roman" w:cs="Times New Roman"/>
          <w:sz w:val="28"/>
          <w:szCs w:val="28"/>
        </w:rPr>
        <w:t>6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представлена информация (в динамике) об установленных тарифах на услуги по передаче тепловой энергии*.</w:t>
      </w:r>
    </w:p>
    <w:p w:rsidR="00EB38B3" w:rsidRPr="00174A4C" w:rsidRDefault="00B42EEF" w:rsidP="00EB38B3">
      <w:pPr>
        <w:spacing w:after="8" w:line="275" w:lineRule="exact"/>
        <w:ind w:right="225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   </w:t>
      </w:r>
      <w:r w:rsidR="00EB38B3" w:rsidRPr="00174A4C">
        <w:rPr>
          <w:rFonts w:ascii="Times New Roman" w:hAnsi="Times New Roman" w:cs="Times New Roman"/>
          <w:sz w:val="28"/>
          <w:szCs w:val="28"/>
        </w:rPr>
        <w:t>Таблица</w:t>
      </w:r>
      <w:r w:rsidR="00EB38B3" w:rsidRPr="00174A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38B3" w:rsidRPr="00174A4C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004AE6">
        <w:rPr>
          <w:rFonts w:ascii="Times New Roman" w:hAnsi="Times New Roman" w:cs="Times New Roman"/>
          <w:spacing w:val="-10"/>
          <w:sz w:val="28"/>
          <w:szCs w:val="28"/>
        </w:rPr>
        <w:t>6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950"/>
        <w:gridCol w:w="945"/>
        <w:gridCol w:w="950"/>
        <w:gridCol w:w="946"/>
        <w:gridCol w:w="950"/>
        <w:gridCol w:w="914"/>
      </w:tblGrid>
      <w:tr w:rsidR="00EB38B3" w:rsidRPr="00174A4C" w:rsidTr="00844C4C">
        <w:trPr>
          <w:trHeight w:val="255"/>
        </w:trPr>
        <w:tc>
          <w:tcPr>
            <w:tcW w:w="3735" w:type="dxa"/>
            <w:vMerge w:val="restart"/>
          </w:tcPr>
          <w:p w:rsidR="00EB38B3" w:rsidRPr="00174A4C" w:rsidRDefault="00EB38B3" w:rsidP="00EB38B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Наименование</w:t>
            </w:r>
            <w:proofErr w:type="spellEnd"/>
            <w:r w:rsidRPr="00174A4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95" w:type="dxa"/>
            <w:gridSpan w:val="2"/>
          </w:tcPr>
          <w:p w:rsidR="00EB38B3" w:rsidRPr="00174A4C" w:rsidRDefault="00EB38B3" w:rsidP="00EB38B3">
            <w:pPr>
              <w:pStyle w:val="TableParagraph"/>
              <w:spacing w:line="234" w:lineRule="exact"/>
              <w:ind w:left="587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2019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6" w:type="dxa"/>
            <w:gridSpan w:val="2"/>
          </w:tcPr>
          <w:p w:rsidR="00EB38B3" w:rsidRPr="00174A4C" w:rsidRDefault="00EB38B3" w:rsidP="00EB38B3">
            <w:pPr>
              <w:pStyle w:val="TableParagraph"/>
              <w:spacing w:line="234" w:lineRule="exact"/>
              <w:ind w:left="588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2020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64" w:type="dxa"/>
            <w:gridSpan w:val="2"/>
          </w:tcPr>
          <w:p w:rsidR="00EB38B3" w:rsidRPr="00174A4C" w:rsidRDefault="00EB38B3" w:rsidP="00EB38B3">
            <w:pPr>
              <w:pStyle w:val="TableParagraph"/>
              <w:spacing w:line="234" w:lineRule="exact"/>
              <w:ind w:left="567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2021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EB38B3" w:rsidRPr="00174A4C" w:rsidTr="00844C4C">
        <w:trPr>
          <w:trHeight w:val="508"/>
        </w:trPr>
        <w:tc>
          <w:tcPr>
            <w:tcW w:w="3735" w:type="dxa"/>
            <w:vMerge/>
            <w:tcBorders>
              <w:top w:val="nil"/>
            </w:tcBorders>
          </w:tcPr>
          <w:p w:rsidR="00EB38B3" w:rsidRPr="00174A4C" w:rsidRDefault="00EB38B3" w:rsidP="00EB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45" w:type="dxa"/>
          </w:tcPr>
          <w:p w:rsidR="00EB38B3" w:rsidRPr="00174A4C" w:rsidRDefault="00EB38B3" w:rsidP="00EB38B3">
            <w:pPr>
              <w:pStyle w:val="TableParagraph"/>
              <w:tabs>
                <w:tab w:val="left" w:pos="773"/>
              </w:tabs>
              <w:spacing w:line="247" w:lineRule="exact"/>
              <w:ind w:left="104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4"/>
                <w:sz w:val="24"/>
                <w:szCs w:val="24"/>
              </w:rPr>
              <w:t>Рост</w:t>
            </w:r>
            <w:proofErr w:type="spellEnd"/>
            <w:r w:rsidRPr="00174A4C">
              <w:rPr>
                <w:sz w:val="24"/>
                <w:szCs w:val="24"/>
              </w:rPr>
              <w:tab/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EB38B3" w:rsidRPr="00174A4C" w:rsidRDefault="00EB38B3" w:rsidP="00EB38B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2018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46" w:type="dxa"/>
          </w:tcPr>
          <w:p w:rsidR="00EB38B3" w:rsidRPr="00174A4C" w:rsidRDefault="00EB38B3" w:rsidP="00EB38B3">
            <w:pPr>
              <w:pStyle w:val="TableParagraph"/>
              <w:tabs>
                <w:tab w:val="left" w:pos="774"/>
              </w:tabs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4"/>
                <w:sz w:val="24"/>
                <w:szCs w:val="24"/>
              </w:rPr>
              <w:t>Рост</w:t>
            </w:r>
            <w:proofErr w:type="spellEnd"/>
            <w:r w:rsidRPr="00174A4C">
              <w:rPr>
                <w:sz w:val="24"/>
                <w:szCs w:val="24"/>
              </w:rPr>
              <w:tab/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EB38B3" w:rsidRPr="00174A4C" w:rsidRDefault="00EB38B3" w:rsidP="00EB38B3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2019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14" w:type="dxa"/>
          </w:tcPr>
          <w:p w:rsidR="00EB38B3" w:rsidRPr="00174A4C" w:rsidRDefault="00EB38B3" w:rsidP="00EB38B3">
            <w:pPr>
              <w:pStyle w:val="TableParagraph"/>
              <w:tabs>
                <w:tab w:val="left" w:pos="735"/>
              </w:tabs>
              <w:spacing w:line="247" w:lineRule="exact"/>
              <w:ind w:left="100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4"/>
                <w:sz w:val="24"/>
                <w:szCs w:val="24"/>
              </w:rPr>
              <w:t>Рост</w:t>
            </w:r>
            <w:proofErr w:type="spellEnd"/>
            <w:r w:rsidRPr="00174A4C">
              <w:rPr>
                <w:sz w:val="24"/>
                <w:szCs w:val="24"/>
              </w:rPr>
              <w:tab/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EB38B3" w:rsidRPr="00174A4C" w:rsidRDefault="00EB38B3" w:rsidP="00EB38B3">
            <w:pPr>
              <w:pStyle w:val="TableParagraph"/>
              <w:spacing w:before="1" w:line="238" w:lineRule="exact"/>
              <w:ind w:left="100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2020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</w:tr>
      <w:tr w:rsidR="00EB38B3" w:rsidRPr="00174A4C" w:rsidTr="00844C4C">
        <w:trPr>
          <w:trHeight w:val="252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ООО</w:t>
            </w:r>
            <w:r w:rsidRPr="00174A4C">
              <w:rPr>
                <w:spacing w:val="-4"/>
                <w:sz w:val="24"/>
                <w:szCs w:val="24"/>
              </w:rPr>
              <w:t xml:space="preserve"> </w:t>
            </w:r>
            <w:r w:rsidRPr="00174A4C">
              <w:rPr>
                <w:sz w:val="24"/>
                <w:szCs w:val="24"/>
              </w:rPr>
              <w:t>«</w:t>
            </w:r>
            <w:proofErr w:type="spellStart"/>
            <w:r w:rsidRPr="00174A4C">
              <w:rPr>
                <w:sz w:val="24"/>
                <w:szCs w:val="24"/>
              </w:rPr>
              <w:t>Зейские</w:t>
            </w:r>
            <w:proofErr w:type="spellEnd"/>
            <w:r w:rsidRPr="00174A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4A4C">
              <w:rPr>
                <w:sz w:val="24"/>
                <w:szCs w:val="24"/>
              </w:rPr>
              <w:t>тепловые</w:t>
            </w:r>
            <w:proofErr w:type="spellEnd"/>
            <w:r w:rsidRPr="00174A4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сети</w:t>
            </w:r>
            <w:proofErr w:type="spellEnd"/>
            <w:r w:rsidRPr="00174A4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ind w:left="136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1129,64</w:t>
            </w:r>
          </w:p>
        </w:tc>
        <w:tc>
          <w:tcPr>
            <w:tcW w:w="945" w:type="dxa"/>
          </w:tcPr>
          <w:p w:rsidR="00EB38B3" w:rsidRPr="00174A4C" w:rsidRDefault="00EB38B3" w:rsidP="00B42EEF">
            <w:pPr>
              <w:pStyle w:val="TableParagraph"/>
              <w:spacing w:line="232" w:lineRule="exact"/>
              <w:ind w:left="175" w:right="90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100,58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ind w:left="137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1203,16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106,51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ind w:left="132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1191,66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line="232" w:lineRule="exact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4"/>
                <w:sz w:val="24"/>
                <w:szCs w:val="24"/>
              </w:rPr>
              <w:t>99,0</w:t>
            </w:r>
          </w:p>
        </w:tc>
      </w:tr>
      <w:tr w:rsidR="00EB38B3" w:rsidRPr="00174A4C" w:rsidTr="00844C4C">
        <w:trPr>
          <w:trHeight w:val="255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ООО</w:t>
            </w:r>
            <w:r w:rsidRPr="00174A4C">
              <w:rPr>
                <w:spacing w:val="-7"/>
                <w:sz w:val="24"/>
                <w:szCs w:val="24"/>
              </w:rPr>
              <w:t xml:space="preserve"> </w:t>
            </w:r>
            <w:r w:rsidRPr="00174A4C">
              <w:rPr>
                <w:sz w:val="24"/>
                <w:szCs w:val="24"/>
              </w:rPr>
              <w:t>«</w:t>
            </w:r>
            <w:proofErr w:type="spellStart"/>
            <w:r w:rsidRPr="00174A4C">
              <w:rPr>
                <w:sz w:val="24"/>
                <w:szCs w:val="24"/>
              </w:rPr>
              <w:t>Энергетик</w:t>
            </w:r>
            <w:proofErr w:type="spellEnd"/>
            <w:r w:rsidRPr="00174A4C">
              <w:rPr>
                <w:sz w:val="24"/>
                <w:szCs w:val="24"/>
              </w:rPr>
              <w:t>»</w:t>
            </w:r>
            <w:r w:rsidRPr="00174A4C">
              <w:rPr>
                <w:spacing w:val="-11"/>
                <w:sz w:val="24"/>
                <w:szCs w:val="24"/>
              </w:rPr>
              <w:t xml:space="preserve"> </w:t>
            </w:r>
            <w:r w:rsidRPr="00174A4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п.Талакан</w:t>
            </w:r>
            <w:proofErr w:type="spellEnd"/>
            <w:r w:rsidRPr="00174A4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4" w:lineRule="exact"/>
              <w:ind w:left="136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1116,74</w:t>
            </w:r>
          </w:p>
        </w:tc>
        <w:tc>
          <w:tcPr>
            <w:tcW w:w="945" w:type="dxa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175" w:right="90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102,17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4" w:lineRule="exact"/>
              <w:ind w:left="137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1098,67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98,38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4" w:lineRule="exact"/>
              <w:ind w:left="132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1125,86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102,47</w:t>
            </w:r>
          </w:p>
        </w:tc>
      </w:tr>
      <w:tr w:rsidR="00EB38B3" w:rsidRPr="00174A4C" w:rsidTr="00844C4C">
        <w:trPr>
          <w:trHeight w:val="557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tabs>
                <w:tab w:val="left" w:pos="916"/>
                <w:tab w:val="left" w:pos="2349"/>
                <w:tab w:val="left" w:pos="2899"/>
              </w:tabs>
              <w:spacing w:before="4" w:line="218" w:lineRule="exact"/>
              <w:ind w:right="94"/>
              <w:rPr>
                <w:sz w:val="24"/>
                <w:szCs w:val="24"/>
                <w:lang w:val="ru-RU"/>
              </w:rPr>
            </w:pPr>
            <w:r w:rsidRPr="00174A4C">
              <w:rPr>
                <w:spacing w:val="-4"/>
                <w:sz w:val="24"/>
                <w:szCs w:val="24"/>
                <w:lang w:val="ru-RU"/>
              </w:rPr>
              <w:t>ООО</w:t>
            </w:r>
            <w:r w:rsidRPr="00174A4C">
              <w:rPr>
                <w:sz w:val="24"/>
                <w:szCs w:val="24"/>
                <w:lang w:val="ru-RU"/>
              </w:rPr>
              <w:tab/>
            </w:r>
            <w:r w:rsidRPr="00174A4C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Интерлес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>»</w:t>
            </w:r>
            <w:r w:rsidRPr="00174A4C">
              <w:rPr>
                <w:sz w:val="24"/>
                <w:szCs w:val="24"/>
                <w:lang w:val="ru-RU"/>
              </w:rPr>
              <w:tab/>
            </w:r>
            <w:r w:rsidRPr="00174A4C">
              <w:rPr>
                <w:spacing w:val="-4"/>
                <w:sz w:val="24"/>
                <w:szCs w:val="24"/>
                <w:lang w:val="ru-RU"/>
              </w:rPr>
              <w:t xml:space="preserve">(от 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кот.ЦРБ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п.Новобурейский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46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72,38</w:t>
            </w:r>
          </w:p>
        </w:tc>
        <w:tc>
          <w:tcPr>
            <w:tcW w:w="945" w:type="dxa"/>
          </w:tcPr>
          <w:p w:rsidR="00EB38B3" w:rsidRPr="00174A4C" w:rsidRDefault="00EB38B3" w:rsidP="00B42EEF">
            <w:pPr>
              <w:pStyle w:val="TableParagraph"/>
              <w:spacing w:before="97"/>
              <w:ind w:left="175" w:right="90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113,75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47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72,38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100,00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4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73,14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before="97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101,05</w:t>
            </w:r>
          </w:p>
        </w:tc>
      </w:tr>
      <w:tr w:rsidR="00EB38B3" w:rsidRPr="00174A4C" w:rsidTr="00844C4C">
        <w:trPr>
          <w:trHeight w:val="463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tabs>
                <w:tab w:val="left" w:pos="882"/>
                <w:tab w:val="left" w:pos="2282"/>
                <w:tab w:val="left" w:pos="2800"/>
              </w:tabs>
              <w:spacing w:before="8" w:line="216" w:lineRule="exact"/>
              <w:ind w:right="96"/>
              <w:rPr>
                <w:sz w:val="24"/>
                <w:szCs w:val="24"/>
                <w:lang w:val="ru-RU"/>
              </w:rPr>
            </w:pPr>
            <w:r w:rsidRPr="00174A4C">
              <w:rPr>
                <w:spacing w:val="-4"/>
                <w:sz w:val="24"/>
                <w:szCs w:val="24"/>
                <w:lang w:val="ru-RU"/>
              </w:rPr>
              <w:t>ООО</w:t>
            </w:r>
            <w:r w:rsidRPr="00174A4C">
              <w:rPr>
                <w:sz w:val="24"/>
                <w:szCs w:val="24"/>
                <w:lang w:val="ru-RU"/>
              </w:rPr>
              <w:tab/>
            </w:r>
            <w:r w:rsidRPr="00174A4C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Интерлес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>»</w:t>
            </w:r>
            <w:r w:rsidRPr="00174A4C">
              <w:rPr>
                <w:sz w:val="24"/>
                <w:szCs w:val="24"/>
                <w:lang w:val="ru-RU"/>
              </w:rPr>
              <w:tab/>
            </w:r>
            <w:r w:rsidRPr="00174A4C">
              <w:rPr>
                <w:spacing w:val="-4"/>
                <w:sz w:val="24"/>
                <w:szCs w:val="24"/>
                <w:lang w:val="ru-RU"/>
              </w:rPr>
              <w:t xml:space="preserve">(от 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кот.КШИ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п.Новобурейский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46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42,47</w:t>
            </w:r>
          </w:p>
        </w:tc>
        <w:tc>
          <w:tcPr>
            <w:tcW w:w="945" w:type="dxa"/>
          </w:tcPr>
          <w:p w:rsidR="00EB38B3" w:rsidRPr="00174A4C" w:rsidRDefault="00EB38B3" w:rsidP="00B42EEF">
            <w:pPr>
              <w:pStyle w:val="TableParagraph"/>
              <w:spacing w:before="97"/>
              <w:ind w:left="175" w:right="90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114,47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47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42,47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100,00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4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43,18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before="97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101,67</w:t>
            </w:r>
          </w:p>
        </w:tc>
      </w:tr>
      <w:tr w:rsidR="00EB38B3" w:rsidRPr="00174A4C" w:rsidTr="00844C4C">
        <w:trPr>
          <w:trHeight w:val="253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ООО</w:t>
            </w:r>
            <w:r w:rsidRPr="00174A4C">
              <w:rPr>
                <w:spacing w:val="-4"/>
                <w:sz w:val="24"/>
                <w:szCs w:val="24"/>
              </w:rPr>
              <w:t xml:space="preserve"> </w:t>
            </w:r>
            <w:r w:rsidRPr="00174A4C">
              <w:rPr>
                <w:sz w:val="24"/>
                <w:szCs w:val="24"/>
              </w:rPr>
              <w:t>«</w:t>
            </w:r>
            <w:proofErr w:type="spellStart"/>
            <w:r w:rsidRPr="00174A4C">
              <w:rPr>
                <w:sz w:val="24"/>
                <w:szCs w:val="24"/>
              </w:rPr>
              <w:t>КапиталЪ</w:t>
            </w:r>
            <w:proofErr w:type="spellEnd"/>
            <w:r w:rsidRPr="00174A4C">
              <w:rPr>
                <w:sz w:val="24"/>
                <w:szCs w:val="24"/>
              </w:rPr>
              <w:t>»</w:t>
            </w:r>
            <w:r w:rsidRPr="00174A4C">
              <w:rPr>
                <w:spacing w:val="-9"/>
                <w:sz w:val="24"/>
                <w:szCs w:val="24"/>
              </w:rPr>
              <w:t xml:space="preserve"> </w:t>
            </w:r>
            <w:r w:rsidRPr="00174A4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г.Райчихинск</w:t>
            </w:r>
            <w:proofErr w:type="spellEnd"/>
            <w:r w:rsidRPr="00174A4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ind w:left="191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592,21</w:t>
            </w:r>
          </w:p>
        </w:tc>
        <w:tc>
          <w:tcPr>
            <w:tcW w:w="945" w:type="dxa"/>
          </w:tcPr>
          <w:p w:rsidR="00EB38B3" w:rsidRPr="00174A4C" w:rsidRDefault="00EB38B3" w:rsidP="00B42EEF">
            <w:pPr>
              <w:pStyle w:val="TableParagraph"/>
              <w:spacing w:line="232" w:lineRule="exact"/>
              <w:ind w:left="175" w:right="90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100,00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ind w:left="192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620,12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104,71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line="232" w:lineRule="exact"/>
              <w:ind w:left="0" w:right="189"/>
              <w:jc w:val="righ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661,86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line="232" w:lineRule="exact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106,73</w:t>
            </w:r>
          </w:p>
        </w:tc>
      </w:tr>
      <w:tr w:rsidR="00EB38B3" w:rsidRPr="00174A4C" w:rsidTr="00844C4C">
        <w:trPr>
          <w:trHeight w:val="509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ООО</w:t>
            </w:r>
            <w:r w:rsidRPr="00174A4C">
              <w:rPr>
                <w:spacing w:val="15"/>
                <w:sz w:val="24"/>
                <w:szCs w:val="24"/>
              </w:rPr>
              <w:t xml:space="preserve"> </w:t>
            </w:r>
            <w:r w:rsidRPr="00174A4C">
              <w:rPr>
                <w:sz w:val="24"/>
                <w:szCs w:val="24"/>
              </w:rPr>
              <w:t>«</w:t>
            </w:r>
            <w:proofErr w:type="spellStart"/>
            <w:r w:rsidRPr="00174A4C">
              <w:rPr>
                <w:sz w:val="24"/>
                <w:szCs w:val="24"/>
              </w:rPr>
              <w:t>Теплоснабжающая</w:t>
            </w:r>
            <w:proofErr w:type="spellEnd"/>
            <w:r w:rsidRPr="00174A4C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компания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Сковородинская</w:t>
            </w:r>
            <w:proofErr w:type="spellEnd"/>
            <w:r w:rsidRPr="00174A4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121"/>
              <w:ind w:left="191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231,84</w:t>
            </w:r>
          </w:p>
        </w:tc>
        <w:tc>
          <w:tcPr>
            <w:tcW w:w="945" w:type="dxa"/>
          </w:tcPr>
          <w:p w:rsidR="00EB38B3" w:rsidRPr="00174A4C" w:rsidRDefault="00EB38B3" w:rsidP="00B42EEF">
            <w:pPr>
              <w:pStyle w:val="TableParagraph"/>
              <w:spacing w:before="121"/>
              <w:ind w:left="175" w:right="90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100,00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121"/>
              <w:ind w:left="192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563,45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before="121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243,03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121"/>
              <w:ind w:left="0" w:right="189"/>
              <w:jc w:val="righ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550,78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before="121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97,75</w:t>
            </w:r>
          </w:p>
        </w:tc>
      </w:tr>
      <w:tr w:rsidR="00EB38B3" w:rsidRPr="00174A4C" w:rsidTr="00844C4C">
        <w:trPr>
          <w:trHeight w:val="463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174A4C">
              <w:rPr>
                <w:sz w:val="24"/>
                <w:szCs w:val="24"/>
                <w:lang w:val="ru-RU"/>
              </w:rPr>
              <w:t>ООО</w:t>
            </w:r>
            <w:r w:rsidRPr="00174A4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sz w:val="24"/>
                <w:szCs w:val="24"/>
                <w:lang w:val="ru-RU"/>
              </w:rPr>
              <w:t>«ВОСТОК</w:t>
            </w:r>
            <w:r w:rsidRPr="00174A4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sz w:val="24"/>
                <w:szCs w:val="24"/>
                <w:lang w:val="ru-RU"/>
              </w:rPr>
              <w:t>ТЕПЛО-</w:t>
            </w:r>
            <w:r w:rsidRPr="00174A4C">
              <w:rPr>
                <w:spacing w:val="-2"/>
                <w:sz w:val="24"/>
                <w:szCs w:val="24"/>
                <w:lang w:val="ru-RU"/>
              </w:rPr>
              <w:t>РЕСУРС» (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г.Тында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9"/>
              <w:ind w:left="2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EB38B3" w:rsidRPr="00174A4C" w:rsidRDefault="00EB38B3" w:rsidP="00EB38B3">
            <w:pPr>
              <w:pStyle w:val="TableParagraph"/>
              <w:spacing w:before="99"/>
              <w:ind w:left="1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9"/>
              <w:ind w:left="192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143,52</w:t>
            </w:r>
          </w:p>
        </w:tc>
        <w:tc>
          <w:tcPr>
            <w:tcW w:w="946" w:type="dxa"/>
          </w:tcPr>
          <w:p w:rsidR="00EB38B3" w:rsidRPr="00174A4C" w:rsidRDefault="00EB38B3" w:rsidP="00B42EEF">
            <w:pPr>
              <w:pStyle w:val="TableParagraph"/>
              <w:spacing w:before="99"/>
              <w:ind w:left="2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9"/>
              <w:ind w:left="0" w:right="189"/>
              <w:jc w:val="righ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157,91</w:t>
            </w:r>
          </w:p>
        </w:tc>
        <w:tc>
          <w:tcPr>
            <w:tcW w:w="914" w:type="dxa"/>
          </w:tcPr>
          <w:p w:rsidR="00EB38B3" w:rsidRPr="00174A4C" w:rsidRDefault="00EB38B3" w:rsidP="00B42EEF">
            <w:pPr>
              <w:pStyle w:val="TableParagraph"/>
              <w:spacing w:before="99"/>
              <w:ind w:left="156" w:right="13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110,03</w:t>
            </w:r>
          </w:p>
        </w:tc>
      </w:tr>
      <w:tr w:rsidR="00EB38B3" w:rsidRPr="00174A4C" w:rsidTr="00844C4C">
        <w:trPr>
          <w:trHeight w:val="509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tabs>
                <w:tab w:val="left" w:pos="812"/>
                <w:tab w:val="left" w:pos="2739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174A4C">
              <w:rPr>
                <w:spacing w:val="-5"/>
                <w:sz w:val="24"/>
                <w:szCs w:val="24"/>
                <w:lang w:val="ru-RU"/>
              </w:rPr>
              <w:t>АО</w:t>
            </w:r>
            <w:r w:rsidRPr="00174A4C">
              <w:rPr>
                <w:sz w:val="24"/>
                <w:szCs w:val="24"/>
                <w:lang w:val="ru-RU"/>
              </w:rPr>
              <w:tab/>
            </w:r>
            <w:r w:rsidRPr="00174A4C">
              <w:rPr>
                <w:spacing w:val="-2"/>
                <w:sz w:val="24"/>
                <w:szCs w:val="24"/>
                <w:lang w:val="ru-RU"/>
              </w:rPr>
              <w:t>«Коммунальные</w:t>
            </w:r>
            <w:r w:rsidR="00B42EEF" w:rsidRPr="00174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spacing w:val="-2"/>
                <w:sz w:val="24"/>
                <w:szCs w:val="24"/>
                <w:lang w:val="ru-RU"/>
              </w:rPr>
              <w:t>системы</w:t>
            </w:r>
          </w:p>
          <w:p w:rsidR="00EB38B3" w:rsidRPr="00174A4C" w:rsidRDefault="00EB38B3" w:rsidP="00EB38B3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174A4C">
              <w:rPr>
                <w:spacing w:val="-2"/>
                <w:sz w:val="24"/>
                <w:szCs w:val="24"/>
                <w:lang w:val="ru-RU"/>
              </w:rPr>
              <w:t>БАМа»</w:t>
            </w:r>
            <w:r w:rsidRPr="00174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174A4C">
              <w:rPr>
                <w:spacing w:val="-2"/>
                <w:sz w:val="24"/>
                <w:szCs w:val="24"/>
                <w:lang w:val="ru-RU"/>
              </w:rPr>
              <w:t>г.Тында</w:t>
            </w:r>
            <w:proofErr w:type="spellEnd"/>
            <w:r w:rsidRPr="00174A4C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950" w:type="dxa"/>
          </w:tcPr>
          <w:p w:rsidR="00EB38B3" w:rsidRPr="00844C4C" w:rsidRDefault="00844C4C" w:rsidP="00EB38B3">
            <w:pPr>
              <w:pStyle w:val="TableParagraph"/>
              <w:spacing w:before="121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137,49</w:t>
            </w:r>
          </w:p>
        </w:tc>
        <w:tc>
          <w:tcPr>
            <w:tcW w:w="945" w:type="dxa"/>
          </w:tcPr>
          <w:p w:rsidR="00EB38B3" w:rsidRPr="00844C4C" w:rsidRDefault="00844C4C" w:rsidP="00EB38B3">
            <w:pPr>
              <w:pStyle w:val="TableParagraph"/>
              <w:spacing w:before="121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93,95</w:t>
            </w:r>
          </w:p>
        </w:tc>
        <w:tc>
          <w:tcPr>
            <w:tcW w:w="950" w:type="dxa"/>
          </w:tcPr>
          <w:p w:rsidR="00EB38B3" w:rsidRPr="00844C4C" w:rsidRDefault="00844C4C" w:rsidP="00EB38B3">
            <w:pPr>
              <w:pStyle w:val="TableParagraph"/>
              <w:spacing w:before="121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410,69</w:t>
            </w:r>
          </w:p>
        </w:tc>
        <w:tc>
          <w:tcPr>
            <w:tcW w:w="946" w:type="dxa"/>
          </w:tcPr>
          <w:p w:rsidR="00EB38B3" w:rsidRPr="00844C4C" w:rsidRDefault="00844C4C" w:rsidP="00EB38B3">
            <w:pPr>
              <w:pStyle w:val="TableParagraph"/>
              <w:spacing w:before="121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298,70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121"/>
              <w:ind w:left="0" w:right="189"/>
              <w:jc w:val="righ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246,07</w:t>
            </w:r>
          </w:p>
        </w:tc>
        <w:tc>
          <w:tcPr>
            <w:tcW w:w="914" w:type="dxa"/>
          </w:tcPr>
          <w:p w:rsidR="00EB38B3" w:rsidRPr="00844C4C" w:rsidRDefault="00844C4C" w:rsidP="00B42EEF">
            <w:pPr>
              <w:pStyle w:val="TableParagraph"/>
              <w:spacing w:before="121"/>
              <w:ind w:left="0" w:right="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59,91</w:t>
            </w:r>
          </w:p>
        </w:tc>
      </w:tr>
      <w:tr w:rsidR="00EB38B3" w:rsidRPr="00174A4C" w:rsidTr="00844C4C">
        <w:trPr>
          <w:trHeight w:val="463"/>
        </w:trPr>
        <w:tc>
          <w:tcPr>
            <w:tcW w:w="3735" w:type="dxa"/>
          </w:tcPr>
          <w:p w:rsidR="00EB38B3" w:rsidRPr="00174A4C" w:rsidRDefault="00EB38B3" w:rsidP="00EB38B3">
            <w:pPr>
              <w:pStyle w:val="TableParagraph"/>
              <w:tabs>
                <w:tab w:val="left" w:pos="1319"/>
              </w:tabs>
              <w:spacing w:line="247" w:lineRule="exact"/>
              <w:rPr>
                <w:sz w:val="24"/>
                <w:szCs w:val="24"/>
              </w:rPr>
            </w:pPr>
            <w:r w:rsidRPr="00174A4C">
              <w:rPr>
                <w:spacing w:val="-5"/>
                <w:sz w:val="24"/>
                <w:szCs w:val="24"/>
              </w:rPr>
              <w:t>МУП</w:t>
            </w:r>
            <w:r w:rsidRPr="00174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4A4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Горэлектротеплосеть</w:t>
            </w:r>
            <w:proofErr w:type="spellEnd"/>
            <w:r w:rsidRPr="00174A4C">
              <w:rPr>
                <w:spacing w:val="-2"/>
                <w:sz w:val="24"/>
                <w:szCs w:val="24"/>
              </w:rPr>
              <w:t>»</w:t>
            </w:r>
          </w:p>
          <w:p w:rsidR="00EB38B3" w:rsidRPr="00174A4C" w:rsidRDefault="00EB38B3" w:rsidP="00EB38B3">
            <w:pPr>
              <w:pStyle w:val="TableParagraph"/>
              <w:spacing w:before="2" w:line="191" w:lineRule="exac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г.Тында</w:t>
            </w:r>
            <w:proofErr w:type="spellEnd"/>
            <w:r w:rsidRPr="00174A4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2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EB38B3" w:rsidRPr="00174A4C" w:rsidRDefault="00EB38B3" w:rsidP="00EB38B3">
            <w:pPr>
              <w:pStyle w:val="TableParagraph"/>
              <w:spacing w:before="97"/>
              <w:ind w:left="1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4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EB38B3" w:rsidRPr="00174A4C" w:rsidRDefault="00EB38B3" w:rsidP="00EB38B3">
            <w:pPr>
              <w:pStyle w:val="TableParagraph"/>
              <w:spacing w:before="97"/>
              <w:ind w:left="2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EB38B3" w:rsidRPr="00174A4C" w:rsidRDefault="00EB38B3" w:rsidP="00EB38B3">
            <w:pPr>
              <w:pStyle w:val="TableParagraph"/>
              <w:spacing w:before="97"/>
              <w:ind w:left="0" w:right="189"/>
              <w:jc w:val="right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590,32</w:t>
            </w:r>
          </w:p>
        </w:tc>
        <w:tc>
          <w:tcPr>
            <w:tcW w:w="914" w:type="dxa"/>
          </w:tcPr>
          <w:p w:rsidR="00EB38B3" w:rsidRPr="00174A4C" w:rsidRDefault="00EB38B3" w:rsidP="00EB38B3">
            <w:pPr>
              <w:pStyle w:val="TableParagraph"/>
              <w:spacing w:before="97"/>
              <w:ind w:left="0" w:right="5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>-</w:t>
            </w:r>
          </w:p>
        </w:tc>
      </w:tr>
      <w:tr w:rsidR="00844C4C" w:rsidRPr="00174A4C" w:rsidTr="00844C4C">
        <w:trPr>
          <w:trHeight w:val="463"/>
        </w:trPr>
        <w:tc>
          <w:tcPr>
            <w:tcW w:w="3735" w:type="dxa"/>
          </w:tcPr>
          <w:p w:rsidR="00844C4C" w:rsidRPr="00844C4C" w:rsidRDefault="00844C4C" w:rsidP="00EB38B3">
            <w:pPr>
              <w:pStyle w:val="TableParagraph"/>
              <w:tabs>
                <w:tab w:val="left" w:pos="1319"/>
              </w:tabs>
              <w:spacing w:line="247" w:lineRule="exact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Горэнерго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 (г. Белогорск) передача от Вагонного ремонтного депо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59,18</w:t>
            </w:r>
          </w:p>
        </w:tc>
        <w:tc>
          <w:tcPr>
            <w:tcW w:w="945" w:type="dxa"/>
          </w:tcPr>
          <w:p w:rsidR="00844C4C" w:rsidRPr="00844C4C" w:rsidRDefault="00844C4C" w:rsidP="00EB38B3">
            <w:pPr>
              <w:pStyle w:val="TableParagraph"/>
              <w:spacing w:before="97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106,0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58,70</w:t>
            </w:r>
          </w:p>
        </w:tc>
        <w:tc>
          <w:tcPr>
            <w:tcW w:w="946" w:type="dxa"/>
          </w:tcPr>
          <w:p w:rsidR="00844C4C" w:rsidRPr="00844C4C" w:rsidRDefault="00844C4C" w:rsidP="00EB38B3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99,2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0" w:right="189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64,30</w:t>
            </w:r>
          </w:p>
        </w:tc>
        <w:tc>
          <w:tcPr>
            <w:tcW w:w="914" w:type="dxa"/>
          </w:tcPr>
          <w:p w:rsidR="00844C4C" w:rsidRPr="00844C4C" w:rsidRDefault="00844C4C" w:rsidP="00EB38B3">
            <w:pPr>
              <w:pStyle w:val="TableParagraph"/>
              <w:spacing w:before="97"/>
              <w:ind w:left="0" w:righ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109,54</w:t>
            </w:r>
          </w:p>
        </w:tc>
      </w:tr>
      <w:tr w:rsidR="00844C4C" w:rsidRPr="00174A4C" w:rsidTr="00844C4C">
        <w:trPr>
          <w:trHeight w:val="463"/>
        </w:trPr>
        <w:tc>
          <w:tcPr>
            <w:tcW w:w="3735" w:type="dxa"/>
          </w:tcPr>
          <w:p w:rsidR="00844C4C" w:rsidRPr="00844C4C" w:rsidRDefault="00844C4C" w:rsidP="00EB38B3">
            <w:pPr>
              <w:pStyle w:val="TableParagraph"/>
              <w:tabs>
                <w:tab w:val="left" w:pos="1319"/>
              </w:tabs>
              <w:spacing w:line="247" w:lineRule="exact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Горэнерго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г.Белогорск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) передача от ООО 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Дальжилстрой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321,24</w:t>
            </w:r>
          </w:p>
        </w:tc>
        <w:tc>
          <w:tcPr>
            <w:tcW w:w="945" w:type="dxa"/>
          </w:tcPr>
          <w:p w:rsidR="00844C4C" w:rsidRPr="00844C4C" w:rsidRDefault="00844C4C" w:rsidP="00EB38B3">
            <w:pPr>
              <w:pStyle w:val="TableParagraph"/>
              <w:spacing w:before="97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104,87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317,94</w:t>
            </w:r>
          </w:p>
        </w:tc>
        <w:tc>
          <w:tcPr>
            <w:tcW w:w="946" w:type="dxa"/>
          </w:tcPr>
          <w:p w:rsidR="00844C4C" w:rsidRPr="00844C4C" w:rsidRDefault="00844C4C" w:rsidP="00EB38B3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99,0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0" w:right="189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337,54</w:t>
            </w:r>
          </w:p>
        </w:tc>
        <w:tc>
          <w:tcPr>
            <w:tcW w:w="914" w:type="dxa"/>
          </w:tcPr>
          <w:p w:rsidR="00844C4C" w:rsidRPr="00844C4C" w:rsidRDefault="00844C4C" w:rsidP="00EB38B3">
            <w:pPr>
              <w:pStyle w:val="TableParagraph"/>
              <w:spacing w:before="97"/>
              <w:ind w:left="0" w:righ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106,16</w:t>
            </w:r>
          </w:p>
        </w:tc>
      </w:tr>
      <w:tr w:rsidR="00844C4C" w:rsidRPr="00174A4C" w:rsidTr="00844C4C">
        <w:trPr>
          <w:trHeight w:val="463"/>
        </w:trPr>
        <w:tc>
          <w:tcPr>
            <w:tcW w:w="3735" w:type="dxa"/>
          </w:tcPr>
          <w:p w:rsidR="00844C4C" w:rsidRPr="00844C4C" w:rsidRDefault="00844C4C" w:rsidP="00844C4C">
            <w:pPr>
              <w:pStyle w:val="TableParagraph"/>
              <w:tabs>
                <w:tab w:val="left" w:pos="1319"/>
              </w:tabs>
              <w:spacing w:line="247" w:lineRule="exact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Горэнерго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г.Белогорск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) передача от ФГБУ ЦЖКУ МО РФ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869,04</w:t>
            </w:r>
          </w:p>
        </w:tc>
        <w:tc>
          <w:tcPr>
            <w:tcW w:w="945" w:type="dxa"/>
          </w:tcPr>
          <w:p w:rsidR="00844C4C" w:rsidRPr="00844C4C" w:rsidRDefault="00844C4C" w:rsidP="00EB38B3">
            <w:pPr>
              <w:pStyle w:val="TableParagraph"/>
              <w:spacing w:before="97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105,92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861,39</w:t>
            </w:r>
          </w:p>
        </w:tc>
        <w:tc>
          <w:tcPr>
            <w:tcW w:w="946" w:type="dxa"/>
          </w:tcPr>
          <w:p w:rsidR="00844C4C" w:rsidRPr="00844C4C" w:rsidRDefault="00844C4C" w:rsidP="00EB38B3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99,1</w:t>
            </w:r>
          </w:p>
        </w:tc>
        <w:tc>
          <w:tcPr>
            <w:tcW w:w="950" w:type="dxa"/>
          </w:tcPr>
          <w:p w:rsidR="00844C4C" w:rsidRPr="00844C4C" w:rsidRDefault="00844C4C" w:rsidP="00EB38B3">
            <w:pPr>
              <w:pStyle w:val="TableParagraph"/>
              <w:spacing w:before="97"/>
              <w:ind w:left="0" w:right="189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952,86</w:t>
            </w:r>
          </w:p>
        </w:tc>
        <w:tc>
          <w:tcPr>
            <w:tcW w:w="914" w:type="dxa"/>
          </w:tcPr>
          <w:p w:rsidR="00844C4C" w:rsidRPr="00844C4C" w:rsidRDefault="00844C4C" w:rsidP="00EB38B3">
            <w:pPr>
              <w:pStyle w:val="TableParagraph"/>
              <w:spacing w:before="97"/>
              <w:ind w:left="0" w:righ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110,62</w:t>
            </w:r>
          </w:p>
        </w:tc>
      </w:tr>
      <w:tr w:rsidR="00844C4C" w:rsidRPr="00174A4C" w:rsidTr="00844C4C">
        <w:trPr>
          <w:trHeight w:val="463"/>
        </w:trPr>
        <w:tc>
          <w:tcPr>
            <w:tcW w:w="3735" w:type="dxa"/>
          </w:tcPr>
          <w:p w:rsidR="00844C4C" w:rsidRPr="00844C4C" w:rsidRDefault="00844C4C" w:rsidP="00844C4C">
            <w:pPr>
              <w:pStyle w:val="TableParagraph"/>
              <w:tabs>
                <w:tab w:val="left" w:pos="1319"/>
              </w:tabs>
              <w:spacing w:line="247" w:lineRule="exact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Горэнерго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г.Белогорск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) передача от ОАО «РЖД»</w:t>
            </w:r>
          </w:p>
        </w:tc>
        <w:tc>
          <w:tcPr>
            <w:tcW w:w="950" w:type="dxa"/>
          </w:tcPr>
          <w:p w:rsidR="00844C4C" w:rsidRPr="00844C4C" w:rsidRDefault="00844C4C" w:rsidP="00844C4C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212,93</w:t>
            </w:r>
          </w:p>
        </w:tc>
        <w:tc>
          <w:tcPr>
            <w:tcW w:w="945" w:type="dxa"/>
          </w:tcPr>
          <w:p w:rsidR="00844C4C" w:rsidRPr="00844C4C" w:rsidRDefault="00844C4C" w:rsidP="00844C4C">
            <w:pPr>
              <w:pStyle w:val="TableParagraph"/>
              <w:spacing w:before="97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</w:tcPr>
          <w:p w:rsidR="00844C4C" w:rsidRPr="00844C4C" w:rsidRDefault="00844C4C" w:rsidP="00844C4C">
            <w:pPr>
              <w:pStyle w:val="TableParagraph"/>
              <w:spacing w:before="97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207,15</w:t>
            </w:r>
          </w:p>
        </w:tc>
        <w:tc>
          <w:tcPr>
            <w:tcW w:w="946" w:type="dxa"/>
          </w:tcPr>
          <w:p w:rsidR="00844C4C" w:rsidRPr="00844C4C" w:rsidRDefault="00844C4C" w:rsidP="00844C4C">
            <w:pPr>
              <w:pStyle w:val="TableParagraph"/>
              <w:spacing w:before="97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97,3</w:t>
            </w:r>
          </w:p>
        </w:tc>
        <w:tc>
          <w:tcPr>
            <w:tcW w:w="950" w:type="dxa"/>
          </w:tcPr>
          <w:p w:rsidR="00844C4C" w:rsidRPr="00844C4C" w:rsidRDefault="00844C4C" w:rsidP="00844C4C">
            <w:pPr>
              <w:pStyle w:val="TableParagraph"/>
              <w:spacing w:before="97"/>
              <w:ind w:left="0" w:right="189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225,15</w:t>
            </w:r>
          </w:p>
        </w:tc>
        <w:tc>
          <w:tcPr>
            <w:tcW w:w="914" w:type="dxa"/>
          </w:tcPr>
          <w:p w:rsidR="00844C4C" w:rsidRPr="00844C4C" w:rsidRDefault="00844C4C" w:rsidP="00844C4C">
            <w:pPr>
              <w:pStyle w:val="TableParagraph"/>
              <w:spacing w:before="97"/>
              <w:ind w:left="0" w:righ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108,69</w:t>
            </w:r>
          </w:p>
        </w:tc>
      </w:tr>
    </w:tbl>
    <w:p w:rsidR="00EB38B3" w:rsidRPr="00174A4C" w:rsidRDefault="00EB38B3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Услуги</w:t>
      </w:r>
      <w:r w:rsidRPr="00174A4C">
        <w:rPr>
          <w:rFonts w:ascii="Times New Roman" w:hAnsi="Times New Roman" w:cs="Times New Roman"/>
          <w:sz w:val="28"/>
          <w:szCs w:val="28"/>
        </w:rPr>
        <w:tab/>
        <w:t>централизованного</w:t>
      </w:r>
      <w:r w:rsidRPr="00174A4C">
        <w:rPr>
          <w:rFonts w:ascii="Times New Roman" w:hAnsi="Times New Roman" w:cs="Times New Roman"/>
          <w:sz w:val="28"/>
          <w:szCs w:val="28"/>
        </w:rPr>
        <w:tab/>
        <w:t>водоснабжения</w:t>
      </w:r>
      <w:r w:rsidRPr="00174A4C">
        <w:rPr>
          <w:rFonts w:ascii="Times New Roman" w:hAnsi="Times New Roman" w:cs="Times New Roman"/>
          <w:sz w:val="28"/>
          <w:szCs w:val="28"/>
        </w:rPr>
        <w:tab/>
        <w:t>на территории области оказывают 99 хозяйствующих субъектов.</w:t>
      </w:r>
    </w:p>
    <w:p w:rsidR="00EB38B3" w:rsidRPr="00174A4C" w:rsidRDefault="00EB38B3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</w:t>
      </w:r>
      <w:r w:rsidRPr="00174A4C">
        <w:rPr>
          <w:rFonts w:ascii="Times New Roman" w:hAnsi="Times New Roman" w:cs="Times New Roman"/>
          <w:sz w:val="28"/>
          <w:szCs w:val="28"/>
        </w:rPr>
        <w:tab/>
        <w:t xml:space="preserve">таблице </w:t>
      </w:r>
      <w:r w:rsidR="00004AE6">
        <w:rPr>
          <w:rFonts w:ascii="Times New Roman" w:hAnsi="Times New Roman" w:cs="Times New Roman"/>
          <w:sz w:val="28"/>
          <w:szCs w:val="28"/>
        </w:rPr>
        <w:t>17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представлена информация (в динамике) об установленных тарифах на услуги водоснабжения в среднем по области:</w:t>
      </w:r>
    </w:p>
    <w:p w:rsidR="00EB38B3" w:rsidRPr="00174A4C" w:rsidRDefault="00EB38B3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42EEF" w:rsidRPr="00174A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4AE6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Style w:val="TableNormal"/>
        <w:tblW w:w="9245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992"/>
        <w:gridCol w:w="993"/>
        <w:gridCol w:w="992"/>
        <w:gridCol w:w="992"/>
        <w:gridCol w:w="992"/>
        <w:gridCol w:w="1134"/>
      </w:tblGrid>
      <w:tr w:rsidR="00EB38B3" w:rsidRPr="00174A4C" w:rsidTr="00B42EEF">
        <w:trPr>
          <w:trHeight w:val="254"/>
        </w:trPr>
        <w:tc>
          <w:tcPr>
            <w:tcW w:w="3150" w:type="dxa"/>
            <w:vMerge w:val="restart"/>
          </w:tcPr>
          <w:p w:rsidR="00EB38B3" w:rsidRPr="00174A4C" w:rsidRDefault="00EB38B3" w:rsidP="00B42EEF">
            <w:pPr>
              <w:pStyle w:val="TableParagraph"/>
              <w:spacing w:before="11"/>
              <w:ind w:left="0" w:firstLine="36"/>
              <w:rPr>
                <w:sz w:val="24"/>
                <w:szCs w:val="24"/>
              </w:rPr>
            </w:pPr>
          </w:p>
          <w:p w:rsidR="00EB38B3" w:rsidRPr="00174A4C" w:rsidRDefault="00EB38B3" w:rsidP="00B42EEF">
            <w:pPr>
              <w:pStyle w:val="TableParagraph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gridSpan w:val="2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2019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2020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2021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EB38B3" w:rsidRPr="00174A4C" w:rsidTr="00B42EEF">
        <w:trPr>
          <w:trHeight w:val="505"/>
        </w:trPr>
        <w:tc>
          <w:tcPr>
            <w:tcW w:w="3150" w:type="dxa"/>
            <w:vMerge/>
            <w:tcBorders>
              <w:top w:val="nil"/>
            </w:tcBorders>
          </w:tcPr>
          <w:p w:rsidR="00EB38B3" w:rsidRPr="00174A4C" w:rsidRDefault="00EB38B3" w:rsidP="00B42EEF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8B3" w:rsidRPr="00174A4C" w:rsidRDefault="00EB38B3" w:rsidP="00B42EEF">
            <w:pPr>
              <w:pStyle w:val="TableParagraph"/>
              <w:spacing w:before="4"/>
              <w:ind w:left="0" w:firstLine="36"/>
              <w:rPr>
                <w:sz w:val="24"/>
                <w:szCs w:val="24"/>
              </w:rPr>
            </w:pPr>
          </w:p>
          <w:p w:rsidR="00EB38B3" w:rsidRPr="00174A4C" w:rsidRDefault="00EB38B3" w:rsidP="00B42EEF">
            <w:pPr>
              <w:pStyle w:val="TableParagraph"/>
              <w:spacing w:line="240" w:lineRule="exact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93" w:type="dxa"/>
          </w:tcPr>
          <w:p w:rsidR="00EB38B3" w:rsidRPr="00174A4C" w:rsidRDefault="00EB38B3" w:rsidP="00B42EEF">
            <w:pPr>
              <w:pStyle w:val="TableParagraph"/>
              <w:spacing w:line="246" w:lineRule="exact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Рост</w:t>
            </w:r>
            <w:proofErr w:type="spellEnd"/>
            <w:r w:rsidRPr="00174A4C">
              <w:rPr>
                <w:spacing w:val="-3"/>
                <w:sz w:val="24"/>
                <w:szCs w:val="24"/>
              </w:rPr>
              <w:t xml:space="preserve"> </w:t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EB38B3" w:rsidRPr="00174A4C" w:rsidRDefault="00EB38B3" w:rsidP="00B42EEF">
            <w:pPr>
              <w:pStyle w:val="TableParagraph"/>
              <w:spacing w:line="240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2018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EB38B3" w:rsidRPr="00174A4C" w:rsidRDefault="00EB38B3" w:rsidP="00B42EEF">
            <w:pPr>
              <w:pStyle w:val="TableParagraph"/>
              <w:spacing w:before="4"/>
              <w:ind w:left="0" w:firstLine="36"/>
              <w:rPr>
                <w:sz w:val="24"/>
                <w:szCs w:val="24"/>
              </w:rPr>
            </w:pPr>
          </w:p>
          <w:p w:rsidR="00EB38B3" w:rsidRPr="00174A4C" w:rsidRDefault="00EB38B3" w:rsidP="00B42EEF">
            <w:pPr>
              <w:pStyle w:val="TableParagraph"/>
              <w:spacing w:line="240" w:lineRule="exact"/>
              <w:ind w:left="0" w:right="188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92" w:type="dxa"/>
          </w:tcPr>
          <w:p w:rsidR="00EB38B3" w:rsidRPr="00174A4C" w:rsidRDefault="00EB38B3" w:rsidP="00B42EEF">
            <w:pPr>
              <w:pStyle w:val="TableParagraph"/>
              <w:spacing w:line="246" w:lineRule="exact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Рост</w:t>
            </w:r>
            <w:proofErr w:type="spellEnd"/>
            <w:r w:rsidRPr="00174A4C">
              <w:rPr>
                <w:spacing w:val="-3"/>
                <w:sz w:val="24"/>
                <w:szCs w:val="24"/>
              </w:rPr>
              <w:t xml:space="preserve"> </w:t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EB38B3" w:rsidRPr="00174A4C" w:rsidRDefault="00EB38B3" w:rsidP="00B42EEF">
            <w:pPr>
              <w:pStyle w:val="TableParagraph"/>
              <w:spacing w:line="240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2019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EB38B3" w:rsidRPr="00174A4C" w:rsidRDefault="00EB38B3" w:rsidP="00B42EEF">
            <w:pPr>
              <w:pStyle w:val="TableParagraph"/>
              <w:spacing w:before="4"/>
              <w:ind w:left="0" w:firstLine="36"/>
              <w:rPr>
                <w:sz w:val="24"/>
                <w:szCs w:val="24"/>
              </w:rPr>
            </w:pPr>
          </w:p>
          <w:p w:rsidR="00EB38B3" w:rsidRPr="00174A4C" w:rsidRDefault="00EB38B3" w:rsidP="00B42EEF">
            <w:pPr>
              <w:pStyle w:val="TableParagraph"/>
              <w:spacing w:line="240" w:lineRule="exact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1134" w:type="dxa"/>
          </w:tcPr>
          <w:p w:rsidR="00EB38B3" w:rsidRPr="00174A4C" w:rsidRDefault="00EB38B3" w:rsidP="00B42EEF">
            <w:pPr>
              <w:pStyle w:val="TableParagraph"/>
              <w:spacing w:line="246" w:lineRule="exact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Рост</w:t>
            </w:r>
            <w:proofErr w:type="spellEnd"/>
            <w:r w:rsidRPr="00174A4C">
              <w:rPr>
                <w:spacing w:val="-3"/>
                <w:sz w:val="24"/>
                <w:szCs w:val="24"/>
              </w:rPr>
              <w:t xml:space="preserve"> </w:t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EB38B3" w:rsidRPr="00174A4C" w:rsidRDefault="00EB38B3" w:rsidP="00B42EEF">
            <w:pPr>
              <w:pStyle w:val="TableParagraph"/>
              <w:spacing w:line="240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2020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</w:tr>
      <w:tr w:rsidR="00EB38B3" w:rsidRPr="00174A4C" w:rsidTr="00B42EEF">
        <w:trPr>
          <w:trHeight w:val="254"/>
        </w:trPr>
        <w:tc>
          <w:tcPr>
            <w:tcW w:w="3150" w:type="dxa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Амурская</w:t>
            </w:r>
            <w:proofErr w:type="spellEnd"/>
            <w:r w:rsidRPr="00174A4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992" w:type="dxa"/>
          </w:tcPr>
          <w:p w:rsidR="00EB38B3" w:rsidRPr="00844C4C" w:rsidRDefault="00844C4C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28,18</w:t>
            </w:r>
          </w:p>
        </w:tc>
        <w:tc>
          <w:tcPr>
            <w:tcW w:w="993" w:type="dxa"/>
          </w:tcPr>
          <w:p w:rsidR="00EB38B3" w:rsidRPr="00844C4C" w:rsidRDefault="00844C4C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100,4</w:t>
            </w:r>
          </w:p>
        </w:tc>
        <w:tc>
          <w:tcPr>
            <w:tcW w:w="992" w:type="dxa"/>
          </w:tcPr>
          <w:p w:rsidR="00EB38B3" w:rsidRPr="00844C4C" w:rsidRDefault="00844C4C" w:rsidP="00B42EEF">
            <w:pPr>
              <w:pStyle w:val="TableParagraph"/>
              <w:spacing w:line="234" w:lineRule="exact"/>
              <w:ind w:left="0" w:right="188" w:firstLine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29,18</w:t>
            </w:r>
          </w:p>
        </w:tc>
        <w:tc>
          <w:tcPr>
            <w:tcW w:w="992" w:type="dxa"/>
          </w:tcPr>
          <w:p w:rsidR="00EB38B3" w:rsidRPr="00174A4C" w:rsidRDefault="00EB38B3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103,5</w:t>
            </w:r>
          </w:p>
        </w:tc>
        <w:tc>
          <w:tcPr>
            <w:tcW w:w="992" w:type="dxa"/>
          </w:tcPr>
          <w:p w:rsidR="00EB38B3" w:rsidRPr="00844C4C" w:rsidRDefault="00844C4C" w:rsidP="00B42EEF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29,67</w:t>
            </w:r>
          </w:p>
        </w:tc>
        <w:tc>
          <w:tcPr>
            <w:tcW w:w="1134" w:type="dxa"/>
          </w:tcPr>
          <w:p w:rsidR="00EB38B3" w:rsidRPr="00174A4C" w:rsidRDefault="00EB38B3" w:rsidP="00844C4C">
            <w:pPr>
              <w:pStyle w:val="TableParagraph"/>
              <w:spacing w:line="234" w:lineRule="exact"/>
              <w:ind w:left="0" w:firstLine="36"/>
              <w:rPr>
                <w:sz w:val="24"/>
                <w:szCs w:val="24"/>
              </w:rPr>
            </w:pPr>
            <w:r w:rsidRPr="00174A4C">
              <w:rPr>
                <w:spacing w:val="-2"/>
                <w:sz w:val="24"/>
                <w:szCs w:val="24"/>
              </w:rPr>
              <w:t>10</w:t>
            </w:r>
            <w:r w:rsidR="00844C4C">
              <w:rPr>
                <w:spacing w:val="-2"/>
                <w:sz w:val="24"/>
                <w:szCs w:val="24"/>
                <w:lang w:val="ru-RU"/>
              </w:rPr>
              <w:t>1</w:t>
            </w:r>
            <w:r w:rsidRPr="00174A4C">
              <w:rPr>
                <w:spacing w:val="-2"/>
                <w:sz w:val="24"/>
                <w:szCs w:val="24"/>
              </w:rPr>
              <w:t>,7</w:t>
            </w:r>
          </w:p>
        </w:tc>
      </w:tr>
    </w:tbl>
    <w:p w:rsidR="00EB38B3" w:rsidRPr="00174A4C" w:rsidRDefault="00EB38B3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B3" w:rsidRPr="00174A4C" w:rsidRDefault="00EB38B3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Услуги</w:t>
      </w:r>
      <w:r w:rsidRPr="00174A4C">
        <w:rPr>
          <w:rFonts w:ascii="Times New Roman" w:hAnsi="Times New Roman" w:cs="Times New Roman"/>
          <w:sz w:val="28"/>
          <w:szCs w:val="28"/>
        </w:rPr>
        <w:tab/>
        <w:t>централизованного</w:t>
      </w:r>
      <w:r w:rsidRPr="00174A4C">
        <w:rPr>
          <w:rFonts w:ascii="Times New Roman" w:hAnsi="Times New Roman" w:cs="Times New Roman"/>
          <w:sz w:val="28"/>
          <w:szCs w:val="28"/>
        </w:rPr>
        <w:tab/>
        <w:t>водоотведения</w:t>
      </w:r>
      <w:r w:rsidRPr="00174A4C">
        <w:rPr>
          <w:rFonts w:ascii="Times New Roman" w:hAnsi="Times New Roman" w:cs="Times New Roman"/>
          <w:sz w:val="28"/>
          <w:szCs w:val="28"/>
        </w:rPr>
        <w:tab/>
        <w:t>на территории области оказывают 54 хозяйствующих субъектов.</w:t>
      </w:r>
    </w:p>
    <w:p w:rsidR="00EB38B3" w:rsidRDefault="00EB38B3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та</w:t>
      </w:r>
      <w:r w:rsidR="00004AE6">
        <w:rPr>
          <w:rFonts w:ascii="Times New Roman" w:hAnsi="Times New Roman" w:cs="Times New Roman"/>
          <w:sz w:val="28"/>
          <w:szCs w:val="28"/>
        </w:rPr>
        <w:t>блице 18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представлена информация (в динамике) об установленных тарифах на услуги водоотведения в среднем по области:</w:t>
      </w:r>
    </w:p>
    <w:p w:rsidR="003311AA" w:rsidRDefault="00004AE6" w:rsidP="00004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Style w:val="TableNormal"/>
        <w:tblW w:w="95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991"/>
        <w:gridCol w:w="993"/>
        <w:gridCol w:w="991"/>
        <w:gridCol w:w="992"/>
        <w:gridCol w:w="994"/>
        <w:gridCol w:w="958"/>
      </w:tblGrid>
      <w:tr w:rsidR="003311AA" w:rsidRPr="00174A4C" w:rsidTr="00DC0FC7">
        <w:trPr>
          <w:trHeight w:val="254"/>
        </w:trPr>
        <w:tc>
          <w:tcPr>
            <w:tcW w:w="3653" w:type="dxa"/>
            <w:vMerge w:val="restart"/>
          </w:tcPr>
          <w:p w:rsidR="003311AA" w:rsidRPr="00174A4C" w:rsidRDefault="003311AA" w:rsidP="00DC0F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311AA" w:rsidRPr="00174A4C" w:rsidRDefault="003311AA" w:rsidP="00DC0FC7">
            <w:pPr>
              <w:pStyle w:val="TableParagraph"/>
              <w:ind w:left="1137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4" w:type="dxa"/>
            <w:gridSpan w:val="2"/>
          </w:tcPr>
          <w:p w:rsidR="003311AA" w:rsidRPr="00174A4C" w:rsidRDefault="003311AA" w:rsidP="00DC0FC7">
            <w:pPr>
              <w:pStyle w:val="TableParagraph"/>
              <w:spacing w:line="234" w:lineRule="exact"/>
              <w:ind w:left="585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2019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3" w:type="dxa"/>
            <w:gridSpan w:val="2"/>
          </w:tcPr>
          <w:p w:rsidR="003311AA" w:rsidRPr="00174A4C" w:rsidRDefault="003311AA" w:rsidP="00DC0FC7">
            <w:pPr>
              <w:pStyle w:val="TableParagraph"/>
              <w:spacing w:line="234" w:lineRule="exact"/>
              <w:ind w:left="58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2020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52" w:type="dxa"/>
            <w:gridSpan w:val="2"/>
          </w:tcPr>
          <w:p w:rsidR="003311AA" w:rsidRPr="00174A4C" w:rsidRDefault="003311AA" w:rsidP="00DC0FC7">
            <w:pPr>
              <w:pStyle w:val="TableParagraph"/>
              <w:spacing w:line="234" w:lineRule="exact"/>
              <w:ind w:left="572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2021 </w:t>
            </w:r>
            <w:proofErr w:type="spellStart"/>
            <w:r w:rsidRPr="00174A4C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3311AA" w:rsidRPr="00174A4C" w:rsidTr="00DC0FC7">
        <w:trPr>
          <w:trHeight w:val="505"/>
        </w:trPr>
        <w:tc>
          <w:tcPr>
            <w:tcW w:w="3653" w:type="dxa"/>
            <w:vMerge/>
            <w:tcBorders>
              <w:top w:val="nil"/>
            </w:tcBorders>
          </w:tcPr>
          <w:p w:rsidR="003311AA" w:rsidRPr="00174A4C" w:rsidRDefault="003311AA" w:rsidP="00DC0FC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311AA" w:rsidRPr="00174A4C" w:rsidRDefault="003311AA" w:rsidP="00DC0FC7">
            <w:pPr>
              <w:pStyle w:val="TableParagraph"/>
              <w:spacing w:before="121"/>
              <w:ind w:left="211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93" w:type="dxa"/>
          </w:tcPr>
          <w:p w:rsidR="003311AA" w:rsidRPr="00174A4C" w:rsidRDefault="003311AA" w:rsidP="00DC0FC7">
            <w:pPr>
              <w:pStyle w:val="TableParagraph"/>
              <w:spacing w:line="247" w:lineRule="exact"/>
              <w:ind w:left="202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Рост</w:t>
            </w:r>
            <w:proofErr w:type="spellEnd"/>
            <w:r w:rsidRPr="00174A4C">
              <w:rPr>
                <w:spacing w:val="-3"/>
                <w:sz w:val="24"/>
                <w:szCs w:val="24"/>
              </w:rPr>
              <w:t xml:space="preserve"> </w:t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3311AA" w:rsidRPr="00174A4C" w:rsidRDefault="003311AA" w:rsidP="00DC0FC7">
            <w:pPr>
              <w:pStyle w:val="TableParagraph"/>
              <w:spacing w:before="1" w:line="238" w:lineRule="exact"/>
              <w:ind w:left="175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2018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991" w:type="dxa"/>
          </w:tcPr>
          <w:p w:rsidR="003311AA" w:rsidRPr="00174A4C" w:rsidRDefault="003311AA" w:rsidP="00844C4C">
            <w:pPr>
              <w:pStyle w:val="TableParagraph"/>
              <w:spacing w:before="121"/>
              <w:ind w:left="198" w:right="117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92" w:type="dxa"/>
          </w:tcPr>
          <w:p w:rsidR="003311AA" w:rsidRPr="00174A4C" w:rsidRDefault="003311AA" w:rsidP="00DC0FC7">
            <w:pPr>
              <w:pStyle w:val="TableParagraph"/>
              <w:spacing w:line="247" w:lineRule="exact"/>
              <w:ind w:left="201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Рост</w:t>
            </w:r>
            <w:proofErr w:type="spellEnd"/>
            <w:r w:rsidRPr="00174A4C">
              <w:rPr>
                <w:spacing w:val="-3"/>
                <w:sz w:val="24"/>
                <w:szCs w:val="24"/>
              </w:rPr>
              <w:t xml:space="preserve"> </w:t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3311AA" w:rsidRPr="00174A4C" w:rsidRDefault="003311AA" w:rsidP="00DC0FC7">
            <w:pPr>
              <w:pStyle w:val="TableParagraph"/>
              <w:spacing w:before="1" w:line="238" w:lineRule="exact"/>
              <w:ind w:left="177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2019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994" w:type="dxa"/>
          </w:tcPr>
          <w:p w:rsidR="003311AA" w:rsidRPr="00174A4C" w:rsidRDefault="003311AA" w:rsidP="00DC0FC7">
            <w:pPr>
              <w:pStyle w:val="TableParagraph"/>
              <w:spacing w:before="121"/>
              <w:ind w:left="214"/>
              <w:rPr>
                <w:sz w:val="24"/>
                <w:szCs w:val="24"/>
              </w:rPr>
            </w:pPr>
            <w:proofErr w:type="spellStart"/>
            <w:r w:rsidRPr="00174A4C">
              <w:rPr>
                <w:spacing w:val="-2"/>
                <w:sz w:val="24"/>
                <w:szCs w:val="24"/>
              </w:rPr>
              <w:t>тариф</w:t>
            </w:r>
            <w:proofErr w:type="spellEnd"/>
          </w:p>
        </w:tc>
        <w:tc>
          <w:tcPr>
            <w:tcW w:w="958" w:type="dxa"/>
          </w:tcPr>
          <w:p w:rsidR="003311AA" w:rsidRPr="00174A4C" w:rsidRDefault="003311AA" w:rsidP="00DC0FC7">
            <w:pPr>
              <w:pStyle w:val="TableParagraph"/>
              <w:spacing w:line="247" w:lineRule="exact"/>
              <w:ind w:left="180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Рост</w:t>
            </w:r>
            <w:proofErr w:type="spellEnd"/>
            <w:r w:rsidRPr="00174A4C">
              <w:rPr>
                <w:spacing w:val="-3"/>
                <w:sz w:val="24"/>
                <w:szCs w:val="24"/>
              </w:rPr>
              <w:t xml:space="preserve"> </w:t>
            </w:r>
            <w:r w:rsidRPr="00174A4C">
              <w:rPr>
                <w:spacing w:val="-10"/>
                <w:sz w:val="24"/>
                <w:szCs w:val="24"/>
              </w:rPr>
              <w:t>к</w:t>
            </w:r>
          </w:p>
          <w:p w:rsidR="003311AA" w:rsidRPr="00174A4C" w:rsidRDefault="003311AA" w:rsidP="00DC0FC7">
            <w:pPr>
              <w:pStyle w:val="TableParagraph"/>
              <w:spacing w:before="1" w:line="238" w:lineRule="exact"/>
              <w:ind w:left="156"/>
              <w:rPr>
                <w:sz w:val="24"/>
                <w:szCs w:val="24"/>
              </w:rPr>
            </w:pPr>
            <w:r w:rsidRPr="00174A4C">
              <w:rPr>
                <w:sz w:val="24"/>
                <w:szCs w:val="24"/>
              </w:rPr>
              <w:t xml:space="preserve">2020 </w:t>
            </w:r>
            <w:r w:rsidRPr="00174A4C">
              <w:rPr>
                <w:spacing w:val="-5"/>
                <w:sz w:val="24"/>
                <w:szCs w:val="24"/>
              </w:rPr>
              <w:t>г.</w:t>
            </w:r>
          </w:p>
        </w:tc>
      </w:tr>
      <w:tr w:rsidR="003311AA" w:rsidRPr="00174A4C" w:rsidTr="00DC0FC7">
        <w:trPr>
          <w:trHeight w:val="254"/>
        </w:trPr>
        <w:tc>
          <w:tcPr>
            <w:tcW w:w="3653" w:type="dxa"/>
          </w:tcPr>
          <w:p w:rsidR="003311AA" w:rsidRPr="00174A4C" w:rsidRDefault="003311AA" w:rsidP="00DC0FC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174A4C">
              <w:rPr>
                <w:sz w:val="24"/>
                <w:szCs w:val="24"/>
              </w:rPr>
              <w:t>Амурская</w:t>
            </w:r>
            <w:proofErr w:type="spellEnd"/>
            <w:r w:rsidRPr="00174A4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991" w:type="dxa"/>
          </w:tcPr>
          <w:p w:rsidR="003311AA" w:rsidRPr="00844C4C" w:rsidRDefault="00844C4C" w:rsidP="00DC0FC7">
            <w:pPr>
              <w:pStyle w:val="TableParagraph"/>
              <w:spacing w:line="234" w:lineRule="exact"/>
              <w:ind w:left="24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28,58</w:t>
            </w:r>
          </w:p>
        </w:tc>
        <w:tc>
          <w:tcPr>
            <w:tcW w:w="993" w:type="dxa"/>
          </w:tcPr>
          <w:p w:rsidR="003311AA" w:rsidRPr="00844C4C" w:rsidRDefault="00844C4C" w:rsidP="00DC0FC7">
            <w:pPr>
              <w:pStyle w:val="TableParagraph"/>
              <w:spacing w:line="234" w:lineRule="exact"/>
              <w:ind w:left="2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99,0</w:t>
            </w:r>
          </w:p>
        </w:tc>
        <w:tc>
          <w:tcPr>
            <w:tcW w:w="991" w:type="dxa"/>
          </w:tcPr>
          <w:p w:rsidR="003311AA" w:rsidRPr="00844C4C" w:rsidRDefault="00844C4C" w:rsidP="00DC0FC7">
            <w:pPr>
              <w:pStyle w:val="TableParagraph"/>
              <w:spacing w:line="234" w:lineRule="exact"/>
              <w:ind w:left="196" w:right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29,68</w:t>
            </w:r>
          </w:p>
        </w:tc>
        <w:tc>
          <w:tcPr>
            <w:tcW w:w="992" w:type="dxa"/>
          </w:tcPr>
          <w:p w:rsidR="003311AA" w:rsidRPr="00844C4C" w:rsidRDefault="003311AA" w:rsidP="00844C4C">
            <w:pPr>
              <w:pStyle w:val="TableParagraph"/>
              <w:spacing w:line="234" w:lineRule="exact"/>
              <w:ind w:left="249"/>
              <w:rPr>
                <w:sz w:val="24"/>
                <w:szCs w:val="24"/>
                <w:lang w:val="ru-RU"/>
              </w:rPr>
            </w:pPr>
            <w:r w:rsidRPr="00174A4C">
              <w:rPr>
                <w:spacing w:val="-2"/>
                <w:sz w:val="24"/>
                <w:szCs w:val="24"/>
              </w:rPr>
              <w:t>103,</w:t>
            </w:r>
            <w:r w:rsidR="00844C4C">
              <w:rPr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994" w:type="dxa"/>
          </w:tcPr>
          <w:p w:rsidR="003311AA" w:rsidRPr="00844C4C" w:rsidRDefault="00844C4C" w:rsidP="00DC0FC7">
            <w:pPr>
              <w:pStyle w:val="TableParagraph"/>
              <w:spacing w:line="234" w:lineRule="exact"/>
              <w:ind w:left="24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31,51</w:t>
            </w:r>
          </w:p>
        </w:tc>
        <w:tc>
          <w:tcPr>
            <w:tcW w:w="958" w:type="dxa"/>
          </w:tcPr>
          <w:p w:rsidR="003311AA" w:rsidRPr="00844C4C" w:rsidRDefault="00844C4C" w:rsidP="00844C4C">
            <w:pPr>
              <w:pStyle w:val="TableParagraph"/>
              <w:spacing w:line="234" w:lineRule="exact"/>
              <w:ind w:left="22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  <w:lang w:val="ru-RU"/>
              </w:rPr>
              <w:t>6,2</w:t>
            </w:r>
          </w:p>
        </w:tc>
      </w:tr>
    </w:tbl>
    <w:p w:rsidR="003311AA" w:rsidRDefault="003311AA" w:rsidP="00B4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сфере перевозок пассажиров железнодорожным транспортом общего пользования в пригородном сообщении на территории области услуги оказывает АО «Экспресс Приморья». Для АО «Экспресс Приморья» приказами управления устанавливаются 2 вида тарифов:</w:t>
      </w:r>
    </w:p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- экономически обоснованный уровень тарифа;</w:t>
      </w:r>
    </w:p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- тарифы, оплачиваемые пассажирами при осуществлении поездок в пригородном сообщении, согласно </w:t>
      </w:r>
      <w:proofErr w:type="gramStart"/>
      <w:r w:rsidRPr="00174A4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74A4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04AE6">
        <w:rPr>
          <w:rFonts w:ascii="Times New Roman" w:hAnsi="Times New Roman" w:cs="Times New Roman"/>
          <w:sz w:val="28"/>
          <w:szCs w:val="28"/>
        </w:rPr>
        <w:t>19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представлена информация (в динамике) об установленных экономически обоснованных уровнях тарифов на услуги по перевозке пассажиров железнодорожным транспортом общего пользования в пригородном сообщении:</w:t>
      </w:r>
    </w:p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Таблица </w:t>
      </w:r>
      <w:r w:rsidR="00004AE6">
        <w:rPr>
          <w:rFonts w:ascii="Times New Roman" w:hAnsi="Times New Roman" w:cs="Times New Roman"/>
          <w:sz w:val="28"/>
          <w:szCs w:val="28"/>
        </w:rPr>
        <w:t>19</w:t>
      </w:r>
    </w:p>
    <w:tbl>
      <w:tblPr>
        <w:tblStyle w:val="TableNormal"/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86"/>
        <w:gridCol w:w="992"/>
        <w:gridCol w:w="1602"/>
        <w:gridCol w:w="995"/>
        <w:gridCol w:w="1604"/>
        <w:gridCol w:w="960"/>
      </w:tblGrid>
      <w:tr w:rsidR="003311AA" w:rsidRPr="00174A4C" w:rsidTr="00DC0FC7">
        <w:trPr>
          <w:trHeight w:val="257"/>
        </w:trPr>
        <w:tc>
          <w:tcPr>
            <w:tcW w:w="1985" w:type="dxa"/>
            <w:vMerge w:val="restart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578" w:type="dxa"/>
            <w:gridSpan w:val="2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597" w:type="dxa"/>
            <w:gridSpan w:val="2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2564" w:type="dxa"/>
            <w:gridSpan w:val="2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</w:tc>
      </w:tr>
      <w:tr w:rsidR="003311AA" w:rsidRPr="00174A4C" w:rsidTr="00DC0FC7">
        <w:trPr>
          <w:trHeight w:val="519"/>
        </w:trPr>
        <w:tc>
          <w:tcPr>
            <w:tcW w:w="1985" w:type="dxa"/>
            <w:vMerge/>
            <w:tcBorders>
              <w:top w:val="nil"/>
            </w:tcBorders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Тариф, руб. за 1 пасс*км</w:t>
            </w:r>
          </w:p>
        </w:tc>
        <w:tc>
          <w:tcPr>
            <w:tcW w:w="992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 2018 г.</w:t>
            </w:r>
          </w:p>
        </w:tc>
        <w:tc>
          <w:tcPr>
            <w:tcW w:w="1602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Тариф, руб. за 1 пасс*км</w:t>
            </w:r>
          </w:p>
        </w:tc>
        <w:tc>
          <w:tcPr>
            <w:tcW w:w="995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 2019 г.</w:t>
            </w:r>
          </w:p>
        </w:tc>
        <w:tc>
          <w:tcPr>
            <w:tcW w:w="1604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Тариф, руб. за 1 пасс*км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 2020 г.</w:t>
            </w:r>
          </w:p>
        </w:tc>
      </w:tr>
      <w:tr w:rsidR="003311AA" w:rsidRPr="00174A4C" w:rsidTr="00DC0FC7">
        <w:trPr>
          <w:trHeight w:val="260"/>
        </w:trPr>
        <w:tc>
          <w:tcPr>
            <w:tcW w:w="1985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Амурская область</w:t>
            </w:r>
          </w:p>
        </w:tc>
        <w:tc>
          <w:tcPr>
            <w:tcW w:w="1586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22,95</w:t>
            </w:r>
          </w:p>
        </w:tc>
        <w:tc>
          <w:tcPr>
            <w:tcW w:w="992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108,6</w:t>
            </w:r>
          </w:p>
        </w:tc>
        <w:tc>
          <w:tcPr>
            <w:tcW w:w="1602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26,41</w:t>
            </w:r>
          </w:p>
        </w:tc>
        <w:tc>
          <w:tcPr>
            <w:tcW w:w="995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115,1</w:t>
            </w:r>
          </w:p>
        </w:tc>
        <w:tc>
          <w:tcPr>
            <w:tcW w:w="1604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26,66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</w:t>
            </w:r>
          </w:p>
        </w:tc>
      </w:tr>
    </w:tbl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Тарифы, оплачиваемые пассажирами при осуществлении поездок железнодорожным транспортом в пригородном сообщении, установленные по 23 десятикилометровым зонам с 2016 г. не пересматривались.</w:t>
      </w:r>
    </w:p>
    <w:p w:rsidR="003311AA" w:rsidRPr="00174A4C" w:rsidRDefault="003311AA" w:rsidP="00331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04AE6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представлена информация (в динамике) об установленных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одноставочных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тарифах на услуги по передаче электрической энергии в среднем по Амурской области:</w:t>
      </w:r>
    </w:p>
    <w:p w:rsidR="003311AA" w:rsidRPr="00174A4C" w:rsidRDefault="00004AE6" w:rsidP="00004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</w:t>
      </w:r>
      <w:r w:rsidR="003311AA" w:rsidRPr="00174A4C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135"/>
        <w:gridCol w:w="1133"/>
        <w:gridCol w:w="1135"/>
        <w:gridCol w:w="960"/>
      </w:tblGrid>
      <w:tr w:rsidR="003311AA" w:rsidRPr="00174A4C" w:rsidTr="00DC0FC7">
        <w:trPr>
          <w:trHeight w:val="299"/>
        </w:trPr>
        <w:tc>
          <w:tcPr>
            <w:tcW w:w="5115" w:type="dxa"/>
            <w:vMerge w:val="restart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4363" w:type="dxa"/>
            <w:gridSpan w:val="4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Диапазоны напряжения</w:t>
            </w:r>
          </w:p>
        </w:tc>
      </w:tr>
      <w:tr w:rsidR="003311AA" w:rsidRPr="00174A4C" w:rsidTr="00DC0FC7">
        <w:trPr>
          <w:trHeight w:val="299"/>
        </w:trPr>
        <w:tc>
          <w:tcPr>
            <w:tcW w:w="5115" w:type="dxa"/>
            <w:vMerge/>
            <w:tcBorders>
              <w:top w:val="nil"/>
            </w:tcBorders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BH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CH-I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CH-II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</w:p>
        </w:tc>
      </w:tr>
      <w:tr w:rsidR="003311AA" w:rsidRPr="00174A4C" w:rsidTr="00DC0FC7">
        <w:trPr>
          <w:trHeight w:val="302"/>
        </w:trPr>
        <w:tc>
          <w:tcPr>
            <w:tcW w:w="511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Одноставочный</w:t>
            </w:r>
            <w:proofErr w:type="spellEnd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тариф на 2019 год, руб./</w:t>
            </w:r>
            <w:proofErr w:type="spellStart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кВт·ч</w:t>
            </w:r>
            <w:proofErr w:type="spellEnd"/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1,81771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1,96082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2,67428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3,26973</w:t>
            </w:r>
          </w:p>
        </w:tc>
      </w:tr>
      <w:tr w:rsidR="003311AA" w:rsidRPr="00174A4C" w:rsidTr="00DC0FC7">
        <w:trPr>
          <w:trHeight w:val="299"/>
        </w:trPr>
        <w:tc>
          <w:tcPr>
            <w:tcW w:w="511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 2018 г.,%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</w:t>
            </w:r>
          </w:p>
        </w:tc>
      </w:tr>
      <w:tr w:rsidR="003311AA" w:rsidRPr="00174A4C" w:rsidTr="00DC0FC7">
        <w:trPr>
          <w:trHeight w:val="299"/>
        </w:trPr>
        <w:tc>
          <w:tcPr>
            <w:tcW w:w="511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Одноставочный</w:t>
            </w:r>
            <w:proofErr w:type="spellEnd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тариф на 2020 год, руб./</w:t>
            </w:r>
            <w:proofErr w:type="spellStart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кВт·ч</w:t>
            </w:r>
            <w:proofErr w:type="spellEnd"/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1,85884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2,01996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2,72768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3,39616</w:t>
            </w:r>
          </w:p>
        </w:tc>
      </w:tr>
      <w:tr w:rsidR="003311AA" w:rsidRPr="00174A4C" w:rsidTr="00DC0FC7">
        <w:trPr>
          <w:trHeight w:val="299"/>
        </w:trPr>
        <w:tc>
          <w:tcPr>
            <w:tcW w:w="511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 2019 г.,%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</w:t>
            </w:r>
          </w:p>
        </w:tc>
      </w:tr>
      <w:tr w:rsidR="003311AA" w:rsidRPr="00174A4C" w:rsidTr="00DC0FC7">
        <w:trPr>
          <w:trHeight w:val="299"/>
        </w:trPr>
        <w:tc>
          <w:tcPr>
            <w:tcW w:w="511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Одноставочный</w:t>
            </w:r>
            <w:proofErr w:type="spellEnd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тариф на 2021 год, руб./</w:t>
            </w:r>
            <w:proofErr w:type="spellStart"/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кВт·ч</w:t>
            </w:r>
            <w:proofErr w:type="spellEnd"/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1,81307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2,0181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2,72885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3,3974</w:t>
            </w:r>
          </w:p>
        </w:tc>
      </w:tr>
      <w:tr w:rsidR="003311AA" w:rsidRPr="00174A4C" w:rsidTr="00DC0FC7">
        <w:trPr>
          <w:trHeight w:val="301"/>
        </w:trPr>
        <w:tc>
          <w:tcPr>
            <w:tcW w:w="511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 2020 г.,%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  <w:tc>
          <w:tcPr>
            <w:tcW w:w="1133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</w:t>
            </w:r>
          </w:p>
        </w:tc>
        <w:tc>
          <w:tcPr>
            <w:tcW w:w="1135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60" w:type="dxa"/>
          </w:tcPr>
          <w:p w:rsidR="003311AA" w:rsidRPr="00174A4C" w:rsidRDefault="003311AA" w:rsidP="00DC0FC7">
            <w:pPr>
              <w:adjustRightIn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:rsidR="00EB38B3" w:rsidRPr="00174A4C" w:rsidRDefault="00EB38B3" w:rsidP="00EB38B3">
      <w:pPr>
        <w:sectPr w:rsidR="00EB38B3" w:rsidRPr="00174A4C" w:rsidSect="00174A4C">
          <w:headerReference w:type="default" r:id="rId32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AA7838" w:rsidRPr="00174A4C" w:rsidRDefault="00AA7838" w:rsidP="00844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Оцените получение услуг субъектов естественных монополий в Амурской области</w:t>
      </w:r>
    </w:p>
    <w:p w:rsidR="00AA7838" w:rsidRPr="00174A4C" w:rsidRDefault="00AA7838" w:rsidP="00AA7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7838" w:rsidRPr="00174A4C" w:rsidRDefault="00AA7838" w:rsidP="00AA7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Таблица 2</w:t>
      </w:r>
      <w:r w:rsidR="00004AE6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1701"/>
        <w:gridCol w:w="15"/>
        <w:gridCol w:w="1686"/>
        <w:gridCol w:w="30"/>
        <w:gridCol w:w="1671"/>
        <w:gridCol w:w="45"/>
        <w:gridCol w:w="1089"/>
      </w:tblGrid>
      <w:tr w:rsidR="00AA7838" w:rsidRPr="00174A4C" w:rsidTr="00D64EC1">
        <w:trPr>
          <w:trHeight w:val="870"/>
        </w:trPr>
        <w:tc>
          <w:tcPr>
            <w:tcW w:w="1842" w:type="dxa"/>
            <w:shd w:val="clear" w:color="auto" w:fill="auto"/>
            <w:vAlign w:val="center"/>
            <w:hideMark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%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  <w:hideMark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Скорее удовлетворительно, %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  <w:hideMark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Скорее не удовлетворительно, %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  <w:hideMark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удовлетворительно, %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 ответить, %</w:t>
            </w:r>
          </w:p>
        </w:tc>
      </w:tr>
      <w:tr w:rsidR="00AA7838" w:rsidRPr="00174A4C" w:rsidTr="00D64EC1">
        <w:trPr>
          <w:trHeight w:val="232"/>
        </w:trPr>
        <w:tc>
          <w:tcPr>
            <w:tcW w:w="9639" w:type="dxa"/>
            <w:gridSpan w:val="9"/>
            <w:shd w:val="clear" w:color="auto" w:fill="auto"/>
            <w:vAlign w:val="center"/>
          </w:tcPr>
          <w:p w:rsidR="00AA7838" w:rsidRPr="00174A4C" w:rsidRDefault="00AA7838" w:rsidP="0044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получения доступа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Сложность (количество) процедур подключения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D64EC1" w:rsidRPr="00174A4C" w:rsidTr="00D6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EC1" w:rsidRPr="00174A4C" w:rsidRDefault="00D64EC1" w:rsidP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</w:tbl>
    <w:p w:rsidR="00D64EC1" w:rsidRPr="00174A4C" w:rsidRDefault="00D64EC1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8DE" w:rsidRPr="00174A4C" w:rsidRDefault="00AF18D3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Большинство опрошенных оценили характеристики получения услуг субъектов естественных монополий в Амурской области как «удовлетворительно» и «скорее удовлетворительно» по всем рынкам, кроме рынка газоснабжения. По этому рынку наибольший процент опрошенных «затруднились ответить».</w:t>
      </w:r>
      <w:r w:rsidR="00107194" w:rsidRPr="00174A4C">
        <w:rPr>
          <w:rFonts w:ascii="Times New Roman" w:hAnsi="Times New Roman" w:cs="Times New Roman"/>
          <w:sz w:val="28"/>
          <w:szCs w:val="28"/>
        </w:rPr>
        <w:t xml:space="preserve"> Это обусловлено начальной стадией газификации области.</w:t>
      </w:r>
    </w:p>
    <w:p w:rsidR="00BB0092" w:rsidRPr="00174A4C" w:rsidRDefault="00BB0092" w:rsidP="00BB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«Не удовлетворены» и «скоре</w:t>
      </w:r>
      <w:r w:rsidR="00205E20" w:rsidRPr="00174A4C">
        <w:rPr>
          <w:rFonts w:ascii="Times New Roman" w:hAnsi="Times New Roman" w:cs="Times New Roman"/>
          <w:sz w:val="28"/>
          <w:szCs w:val="28"/>
        </w:rPr>
        <w:t xml:space="preserve">е не удовлетворены» респонденты </w:t>
      </w:r>
      <w:r w:rsidR="00710290" w:rsidRPr="00174A4C">
        <w:rPr>
          <w:rFonts w:ascii="Times New Roman" w:hAnsi="Times New Roman" w:cs="Times New Roman"/>
          <w:sz w:val="28"/>
          <w:szCs w:val="28"/>
        </w:rPr>
        <w:t>сроками подключения</w:t>
      </w:r>
      <w:r w:rsidRPr="00174A4C">
        <w:rPr>
          <w:rFonts w:ascii="Times New Roman" w:hAnsi="Times New Roman" w:cs="Times New Roman"/>
          <w:sz w:val="28"/>
          <w:szCs w:val="28"/>
        </w:rPr>
        <w:t xml:space="preserve"> (</w:t>
      </w:r>
      <w:r w:rsidR="00205E20" w:rsidRPr="00174A4C">
        <w:rPr>
          <w:rFonts w:ascii="Times New Roman" w:hAnsi="Times New Roman" w:cs="Times New Roman"/>
          <w:sz w:val="28"/>
          <w:szCs w:val="28"/>
        </w:rPr>
        <w:t>24,5</w:t>
      </w:r>
      <w:r w:rsidRPr="00174A4C">
        <w:rPr>
          <w:rFonts w:ascii="Times New Roman" w:hAnsi="Times New Roman" w:cs="Times New Roman"/>
          <w:sz w:val="28"/>
          <w:szCs w:val="28"/>
        </w:rPr>
        <w:t xml:space="preserve"> %)</w:t>
      </w:r>
      <w:r w:rsidR="00205E20" w:rsidRPr="0017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74A4C">
        <w:rPr>
          <w:rFonts w:ascii="Times New Roman" w:hAnsi="Times New Roman" w:cs="Times New Roman"/>
          <w:sz w:val="28"/>
          <w:szCs w:val="28"/>
        </w:rPr>
        <w:t>сложностью (количеством) процедур подключения</w:t>
      </w:r>
      <w:r w:rsidR="00205E20" w:rsidRPr="00174A4C">
        <w:rPr>
          <w:rFonts w:ascii="Times New Roman" w:hAnsi="Times New Roman" w:cs="Times New Roman"/>
          <w:sz w:val="28"/>
          <w:szCs w:val="28"/>
        </w:rPr>
        <w:t xml:space="preserve"> на рынке </w:t>
      </w:r>
      <w:r w:rsidRPr="00174A4C">
        <w:rPr>
          <w:rFonts w:ascii="Times New Roman" w:hAnsi="Times New Roman" w:cs="Times New Roman"/>
          <w:sz w:val="28"/>
          <w:szCs w:val="28"/>
        </w:rPr>
        <w:t xml:space="preserve">газоснабжения </w:t>
      </w:r>
      <w:r w:rsidR="00710290" w:rsidRPr="00174A4C">
        <w:rPr>
          <w:rFonts w:ascii="Times New Roman" w:hAnsi="Times New Roman" w:cs="Times New Roman"/>
          <w:sz w:val="28"/>
          <w:szCs w:val="28"/>
        </w:rPr>
        <w:t>(</w:t>
      </w:r>
      <w:r w:rsidR="00205E20" w:rsidRPr="00174A4C">
        <w:rPr>
          <w:rFonts w:ascii="Times New Roman" w:hAnsi="Times New Roman" w:cs="Times New Roman"/>
          <w:sz w:val="28"/>
          <w:szCs w:val="28"/>
        </w:rPr>
        <w:t>23,2 %). Около 20 % респондентов не удовлетворены стоимостью на всех рынках присутствия субъектов естественных монополий.</w:t>
      </w:r>
    </w:p>
    <w:p w:rsidR="00AF18D3" w:rsidRPr="00174A4C" w:rsidRDefault="00AF18D3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5E9" w:rsidRPr="00174A4C" w:rsidRDefault="00B175E9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вопрос «Если бизнес, который Вы представляете, сталкивался с процессом </w:t>
      </w:r>
      <w:r w:rsidRPr="00174A4C">
        <w:rPr>
          <w:rFonts w:ascii="Times New Roman" w:hAnsi="Times New Roman" w:cs="Times New Roman"/>
          <w:i/>
          <w:sz w:val="28"/>
          <w:szCs w:val="28"/>
        </w:rPr>
        <w:t>подключения к электросетям</w:t>
      </w:r>
      <w:r w:rsidRPr="00174A4C">
        <w:rPr>
          <w:rFonts w:ascii="Times New Roman" w:hAnsi="Times New Roman" w:cs="Times New Roman"/>
          <w:sz w:val="28"/>
          <w:szCs w:val="28"/>
        </w:rPr>
        <w:t xml:space="preserve">, оцените, пожалуйста, сложность (количество процедур) и сроки их получения (пожалуйста, укажите примерные значения или интервал значений)» </w:t>
      </w:r>
      <w:r w:rsidR="00205E20" w:rsidRPr="00174A4C">
        <w:rPr>
          <w:rFonts w:ascii="Times New Roman" w:hAnsi="Times New Roman" w:cs="Times New Roman"/>
          <w:sz w:val="28"/>
          <w:szCs w:val="28"/>
        </w:rPr>
        <w:t>68</w:t>
      </w:r>
      <w:r w:rsidRPr="00174A4C">
        <w:rPr>
          <w:rFonts w:ascii="Times New Roman" w:hAnsi="Times New Roman" w:cs="Times New Roman"/>
          <w:sz w:val="28"/>
          <w:szCs w:val="28"/>
        </w:rPr>
        <w:t xml:space="preserve"> % респондентов дали ответ, что «нет проблем», «не сложно» и «быстро»</w:t>
      </w:r>
      <w:r w:rsidR="00205E20" w:rsidRPr="00174A4C">
        <w:rPr>
          <w:rFonts w:ascii="Times New Roman" w:hAnsi="Times New Roman" w:cs="Times New Roman"/>
          <w:sz w:val="28"/>
          <w:szCs w:val="28"/>
        </w:rPr>
        <w:t xml:space="preserve"> (102 респондента из 150)</w:t>
      </w:r>
      <w:r w:rsidRPr="0017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8C4" w:rsidRPr="00174A4C" w:rsidRDefault="00E878C4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34" w:rsidRPr="00174A4C" w:rsidRDefault="0062584E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вопрос «Если бизнес, который Вы представляете, сталкивался с процессом </w:t>
      </w:r>
      <w:r w:rsidRPr="00174A4C">
        <w:rPr>
          <w:rFonts w:ascii="Times New Roman" w:hAnsi="Times New Roman" w:cs="Times New Roman"/>
          <w:i/>
          <w:sz w:val="28"/>
          <w:szCs w:val="28"/>
        </w:rPr>
        <w:t>подключения к сетям водоснабжения и водоотведения</w:t>
      </w:r>
      <w:r w:rsidRPr="00174A4C">
        <w:rPr>
          <w:rFonts w:ascii="Times New Roman" w:hAnsi="Times New Roman" w:cs="Times New Roman"/>
          <w:sz w:val="28"/>
          <w:szCs w:val="28"/>
        </w:rPr>
        <w:t xml:space="preserve">, оцените, пожалуйста, сложность (количество процедур) и сроки их получения (пожалуйста, укажите примерные значения или интервал значений)» </w:t>
      </w:r>
      <w:r w:rsidR="003D6234" w:rsidRPr="00174A4C">
        <w:rPr>
          <w:rFonts w:ascii="Times New Roman" w:hAnsi="Times New Roman" w:cs="Times New Roman"/>
          <w:sz w:val="28"/>
          <w:szCs w:val="28"/>
        </w:rPr>
        <w:t xml:space="preserve">поступили ответы: </w:t>
      </w:r>
    </w:p>
    <w:p w:rsidR="006E3174" w:rsidRPr="00174A4C" w:rsidRDefault="003D6234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«не сталкивался»</w:t>
      </w:r>
      <w:r w:rsidR="006E3174" w:rsidRPr="00174A4C">
        <w:rPr>
          <w:rFonts w:ascii="Times New Roman" w:hAnsi="Times New Roman" w:cs="Times New Roman"/>
          <w:sz w:val="28"/>
          <w:szCs w:val="28"/>
        </w:rPr>
        <w:t xml:space="preserve"> - 110 респондентов, или 49,1 % опрошенных;</w:t>
      </w:r>
    </w:p>
    <w:p w:rsidR="003D6234" w:rsidRPr="00174A4C" w:rsidRDefault="006E3174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удовлетворены сроками («в пределах нормы», «все хорошо», «нет проблем» и пр.) - 78 опрошенных, или 68,4 % от числа тех, кто сталкивался с подключением</w:t>
      </w:r>
      <w:r w:rsidR="003D6234" w:rsidRPr="00174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84E" w:rsidRPr="00174A4C" w:rsidRDefault="007E1CA9" w:rsidP="006E3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«</w:t>
      </w:r>
      <w:r w:rsidR="006E3174" w:rsidRPr="00174A4C">
        <w:rPr>
          <w:rFonts w:ascii="Times New Roman" w:hAnsi="Times New Roman" w:cs="Times New Roman"/>
          <w:sz w:val="28"/>
          <w:szCs w:val="28"/>
        </w:rPr>
        <w:t>сроки подключения затянуты</w:t>
      </w:r>
      <w:r w:rsidRPr="00174A4C">
        <w:rPr>
          <w:rFonts w:ascii="Times New Roman" w:hAnsi="Times New Roman" w:cs="Times New Roman"/>
          <w:sz w:val="28"/>
          <w:szCs w:val="28"/>
        </w:rPr>
        <w:t>»</w:t>
      </w:r>
      <w:r w:rsidR="006E3174" w:rsidRPr="00174A4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6E3174" w:rsidRPr="00174A4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3174" w:rsidRPr="00174A4C">
        <w:rPr>
          <w:rFonts w:ascii="Times New Roman" w:hAnsi="Times New Roman" w:cs="Times New Roman"/>
          <w:sz w:val="28"/>
          <w:szCs w:val="28"/>
        </w:rPr>
        <w:t>. по причине «бюрократии», «отсутствия одного окна») – 16 респондентов, или 14,3 % от числа тех, кто сталкивался с подключением</w:t>
      </w:r>
      <w:r w:rsidR="003D6234" w:rsidRPr="00174A4C">
        <w:rPr>
          <w:rFonts w:ascii="Times New Roman" w:hAnsi="Times New Roman" w:cs="Times New Roman"/>
          <w:sz w:val="28"/>
          <w:szCs w:val="28"/>
        </w:rPr>
        <w:t>.</w:t>
      </w:r>
    </w:p>
    <w:p w:rsidR="006E3174" w:rsidRPr="00174A4C" w:rsidRDefault="006E3174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28F" w:rsidRPr="00174A4C" w:rsidRDefault="00AC628F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вопрос «Если бизнес, который Вы представляете, сталкивался с процессом </w:t>
      </w:r>
      <w:r w:rsidRPr="00174A4C">
        <w:rPr>
          <w:rFonts w:ascii="Times New Roman" w:hAnsi="Times New Roman" w:cs="Times New Roman"/>
          <w:i/>
          <w:sz w:val="28"/>
          <w:szCs w:val="28"/>
        </w:rPr>
        <w:t>подключения к тепловым сетям</w:t>
      </w:r>
      <w:r w:rsidRPr="00174A4C">
        <w:rPr>
          <w:rFonts w:ascii="Times New Roman" w:hAnsi="Times New Roman" w:cs="Times New Roman"/>
          <w:sz w:val="28"/>
          <w:szCs w:val="28"/>
        </w:rPr>
        <w:t xml:space="preserve">, оцените, пожалуйста, сложность (количество процедур) и сроки их получения (пожалуйста, укажите примерные значения или интервал значений)» </w:t>
      </w:r>
      <w:r w:rsidR="006E3174" w:rsidRPr="00174A4C">
        <w:rPr>
          <w:rFonts w:ascii="Times New Roman" w:hAnsi="Times New Roman" w:cs="Times New Roman"/>
          <w:sz w:val="28"/>
          <w:szCs w:val="28"/>
        </w:rPr>
        <w:t>большинство респондентов ответили, что не сталкивались с процедурой (183 респондента, или 81,7 % опрошенных). Длительность процедуры подключения отметили 6 респондентов, или 14,6 % от тех, кто сталкивался с подключением, остальные считают, что сложность и сроки подключения в пределах нормы.</w:t>
      </w:r>
    </w:p>
    <w:p w:rsidR="0062584E" w:rsidRPr="00174A4C" w:rsidRDefault="0062584E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6002" w:rsidRPr="00174A4C" w:rsidRDefault="00446002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вопрос «Если бизнес, который Вы представляете, сталкивался с процессом </w:t>
      </w:r>
      <w:r w:rsidRPr="00174A4C">
        <w:rPr>
          <w:rFonts w:ascii="Times New Roman" w:hAnsi="Times New Roman" w:cs="Times New Roman"/>
          <w:i/>
          <w:sz w:val="28"/>
          <w:szCs w:val="28"/>
        </w:rPr>
        <w:t>получения доступа к земельному участку</w:t>
      </w:r>
      <w:r w:rsidRPr="00174A4C">
        <w:rPr>
          <w:rFonts w:ascii="Times New Roman" w:hAnsi="Times New Roman" w:cs="Times New Roman"/>
          <w:sz w:val="28"/>
          <w:szCs w:val="28"/>
        </w:rPr>
        <w:t>, оцените, пожалуйста, сложность (количество процедур) и сроки их получения (пожалуйста, укажите примерные значения или интервал значений)»</w:t>
      </w:r>
      <w:r w:rsidR="00462F2A" w:rsidRPr="00174A4C">
        <w:rPr>
          <w:rFonts w:ascii="Times New Roman" w:hAnsi="Times New Roman" w:cs="Times New Roman"/>
          <w:sz w:val="28"/>
          <w:szCs w:val="28"/>
        </w:rPr>
        <w:t xml:space="preserve"> 70 % из тех, кто сталкивался с подключением, отметили отсутствие сложностей, а оставшиеся 30 </w:t>
      </w:r>
      <w:proofErr w:type="gramStart"/>
      <w:r w:rsidR="00462F2A" w:rsidRPr="00174A4C">
        <w:rPr>
          <w:rFonts w:ascii="Times New Roman" w:hAnsi="Times New Roman" w:cs="Times New Roman"/>
          <w:sz w:val="28"/>
          <w:szCs w:val="28"/>
        </w:rPr>
        <w:t>%  -</w:t>
      </w:r>
      <w:proofErr w:type="gramEnd"/>
      <w:r w:rsidR="00462F2A" w:rsidRPr="00174A4C">
        <w:rPr>
          <w:rFonts w:ascii="Times New Roman" w:hAnsi="Times New Roman" w:cs="Times New Roman"/>
          <w:sz w:val="28"/>
          <w:szCs w:val="28"/>
        </w:rPr>
        <w:t xml:space="preserve"> длительность процедуры и сложность оформления (перевода) земельного участка.</w:t>
      </w:r>
    </w:p>
    <w:p w:rsidR="00446002" w:rsidRPr="00174A4C" w:rsidRDefault="00446002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2F2A" w:rsidRPr="00174A4C" w:rsidRDefault="00462F2A">
      <w:pPr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br w:type="page"/>
      </w:r>
    </w:p>
    <w:p w:rsidR="0090514F" w:rsidRPr="00174A4C" w:rsidRDefault="006C22A6" w:rsidP="00905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Оценка изменения</w:t>
      </w:r>
      <w:r w:rsidR="0090514F" w:rsidRPr="00174A4C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814E04" w:rsidRPr="00174A4C">
        <w:rPr>
          <w:rFonts w:ascii="Times New Roman" w:hAnsi="Times New Roman" w:cs="Times New Roman"/>
          <w:sz w:val="28"/>
          <w:szCs w:val="28"/>
        </w:rPr>
        <w:t>ы</w:t>
      </w:r>
      <w:r w:rsidR="0090514F" w:rsidRPr="00174A4C">
        <w:rPr>
          <w:rFonts w:ascii="Times New Roman" w:hAnsi="Times New Roman" w:cs="Times New Roman"/>
          <w:sz w:val="28"/>
          <w:szCs w:val="28"/>
        </w:rPr>
        <w:t xml:space="preserve"> подключения</w:t>
      </w:r>
      <w:r w:rsidRPr="00174A4C">
        <w:rPr>
          <w:rFonts w:ascii="Times New Roman" w:hAnsi="Times New Roman" w:cs="Times New Roman"/>
          <w:sz w:val="28"/>
          <w:szCs w:val="28"/>
        </w:rPr>
        <w:t>, качество и стоимость</w:t>
      </w:r>
      <w:r w:rsidR="0090514F" w:rsidRPr="00174A4C">
        <w:rPr>
          <w:rFonts w:ascii="Times New Roman" w:hAnsi="Times New Roman" w:cs="Times New Roman"/>
          <w:sz w:val="28"/>
          <w:szCs w:val="28"/>
        </w:rPr>
        <w:t xml:space="preserve"> услуг субъектов естественных монополий, предоставляемых по месту ведения бизнеса, за последние 5 лет</w:t>
      </w:r>
      <w:r w:rsidR="00814E04" w:rsidRPr="00174A4C">
        <w:rPr>
          <w:rFonts w:ascii="Times New Roman" w:hAnsi="Times New Roman" w:cs="Times New Roman"/>
          <w:sz w:val="28"/>
          <w:szCs w:val="28"/>
        </w:rPr>
        <w:t xml:space="preserve"> на территории Амурской области</w:t>
      </w:r>
    </w:p>
    <w:p w:rsidR="0090514F" w:rsidRPr="00174A4C" w:rsidRDefault="0090514F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41DA" w:rsidRPr="00174A4C" w:rsidRDefault="00C341DA" w:rsidP="00C34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Таблица 2</w:t>
      </w:r>
      <w:r w:rsidR="00004AE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307" w:type="dxa"/>
        <w:tblInd w:w="250" w:type="dxa"/>
        <w:tblLook w:val="04A0" w:firstRow="1" w:lastRow="0" w:firstColumn="1" w:lastColumn="0" w:noHBand="0" w:noVBand="1"/>
      </w:tblPr>
      <w:tblGrid>
        <w:gridCol w:w="4774"/>
        <w:gridCol w:w="1397"/>
        <w:gridCol w:w="1641"/>
        <w:gridCol w:w="1495"/>
      </w:tblGrid>
      <w:tr w:rsidR="006C22A6" w:rsidRPr="00174A4C" w:rsidTr="006C22A6">
        <w:trPr>
          <w:trHeight w:val="76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Снизилось, 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Увеличилось, %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изменилось, %</w:t>
            </w:r>
          </w:p>
        </w:tc>
      </w:tr>
      <w:tr w:rsidR="006C22A6" w:rsidRPr="00174A4C" w:rsidTr="006C22A6">
        <w:trPr>
          <w:trHeight w:val="306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</w:t>
            </w:r>
          </w:p>
        </w:tc>
      </w:tr>
      <w:tr w:rsidR="006C22A6" w:rsidRPr="00174A4C" w:rsidTr="006C22A6">
        <w:trPr>
          <w:trHeight w:val="42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6C22A6" w:rsidRPr="00174A4C" w:rsidTr="006C22A6">
        <w:trPr>
          <w:trHeight w:val="306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C22A6" w:rsidRPr="00174A4C" w:rsidTr="006C22A6">
        <w:trPr>
          <w:trHeight w:val="374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6C22A6" w:rsidRPr="00174A4C" w:rsidTr="006C22A6">
        <w:trPr>
          <w:trHeight w:val="306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цен</w:t>
            </w:r>
          </w:p>
        </w:tc>
      </w:tr>
      <w:tr w:rsidR="006C22A6" w:rsidRPr="00174A4C" w:rsidTr="006C22A6">
        <w:trPr>
          <w:trHeight w:val="35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6C22A6" w:rsidRPr="00174A4C" w:rsidTr="006C22A6">
        <w:trPr>
          <w:trHeight w:val="30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2A6" w:rsidRPr="00174A4C" w:rsidRDefault="006C22A6" w:rsidP="006C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</w:tbl>
    <w:p w:rsidR="0090514F" w:rsidRPr="00174A4C" w:rsidRDefault="0090514F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0514F" w:rsidRPr="00174A4C" w:rsidRDefault="006C22A6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174A4C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174A4C">
        <w:rPr>
          <w:rFonts w:ascii="Times New Roman" w:hAnsi="Times New Roman" w:cs="Times New Roman"/>
          <w:sz w:val="28"/>
          <w:szCs w:val="28"/>
        </w:rPr>
        <w:t xml:space="preserve"> опрошенных сложность процедуры подключения не изменилась. Примерно каждый пятый опрошенный отмечает снижение сложности подключения в то время, как процент респондентов, отмечающих увеличение сложности подключения, колеблется по рынкам от 8,5 % (газоснабжение) до 12,9 % (электроснабжение).</w:t>
      </w:r>
    </w:p>
    <w:p w:rsidR="006C22A6" w:rsidRPr="00174A4C" w:rsidRDefault="006C22A6" w:rsidP="009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Качество предоставляемых услуг считают неизменным от 60,7 % респондентов (телефонная связь) до 78,1 % (газоснабжение).</w:t>
      </w:r>
    </w:p>
    <w:p w:rsidR="007F23F9" w:rsidRPr="00174A4C" w:rsidRDefault="006C22A6" w:rsidP="007F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Наибольший процент респондентов, отметивших улучшение качества предоставляемых услуг приходится на рынки:</w:t>
      </w:r>
    </w:p>
    <w:p w:rsidR="006C22A6" w:rsidRPr="00174A4C" w:rsidRDefault="00304F8A" w:rsidP="007F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телефонная связь – 27,7 %;</w:t>
      </w:r>
    </w:p>
    <w:p w:rsidR="00304F8A" w:rsidRPr="00174A4C" w:rsidRDefault="00304F8A" w:rsidP="007F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электроснабжение, теплоснабжение – 24,6 %;</w:t>
      </w:r>
    </w:p>
    <w:p w:rsidR="00304F8A" w:rsidRPr="00174A4C" w:rsidRDefault="00304F8A" w:rsidP="007F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водоснабжение, водоотведение – 21,4 %.</w:t>
      </w:r>
    </w:p>
    <w:p w:rsidR="006D6EB9" w:rsidRPr="00174A4C" w:rsidRDefault="00304F8A" w:rsidP="00304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Повышение уровня цен отмечено на всех рынках естественных монополий, что в большей мере обусловлено общим уровнем инфляции.</w:t>
      </w:r>
    </w:p>
    <w:p w:rsidR="00036204" w:rsidRPr="00174A4C" w:rsidRDefault="00842331" w:rsidP="00C34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6552C" wp14:editId="37FE52F9">
            <wp:extent cx="5810250" cy="29622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1DA" w:rsidRPr="00174A4C" w:rsidRDefault="00C341DA" w:rsidP="00C34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Рисунок 1</w:t>
      </w:r>
      <w:r w:rsidR="00506899" w:rsidRPr="00506899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– Проблемы</w:t>
      </w:r>
      <w:r w:rsidR="00633138" w:rsidRPr="00174A4C">
        <w:rPr>
          <w:rFonts w:ascii="Times New Roman" w:hAnsi="Times New Roman" w:cs="Times New Roman"/>
          <w:sz w:val="28"/>
          <w:szCs w:val="28"/>
        </w:rPr>
        <w:t>,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 которыми столкнулись предприниматели при взаимодействии с субъектами естественных монополий</w:t>
      </w:r>
    </w:p>
    <w:p w:rsidR="00304F8A" w:rsidRPr="00174A4C" w:rsidRDefault="00304F8A" w:rsidP="00C34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6EA" w:rsidRPr="00174A4C" w:rsidRDefault="008136EA" w:rsidP="00813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вопрос «С какими проблемами Вы столкнулись при взаимодействии с субъектами естественных монополий» большинство опрошенных </w:t>
      </w:r>
      <w:r w:rsidR="00842331" w:rsidRPr="00174A4C">
        <w:rPr>
          <w:rFonts w:ascii="Times New Roman" w:hAnsi="Times New Roman" w:cs="Times New Roman"/>
          <w:sz w:val="28"/>
          <w:szCs w:val="28"/>
        </w:rPr>
        <w:t xml:space="preserve">«не сталкивались с подобными проблемами» (36,6 %) или </w:t>
      </w:r>
      <w:r w:rsidRPr="00174A4C">
        <w:rPr>
          <w:rFonts w:ascii="Times New Roman" w:hAnsi="Times New Roman" w:cs="Times New Roman"/>
          <w:sz w:val="28"/>
          <w:szCs w:val="28"/>
        </w:rPr>
        <w:t xml:space="preserve">«затруднились </w:t>
      </w:r>
      <w:r w:rsidR="00842331" w:rsidRPr="00174A4C">
        <w:rPr>
          <w:rFonts w:ascii="Times New Roman" w:hAnsi="Times New Roman" w:cs="Times New Roman"/>
          <w:sz w:val="28"/>
          <w:szCs w:val="28"/>
        </w:rPr>
        <w:t>ответить</w:t>
      </w:r>
      <w:r w:rsidRPr="00174A4C">
        <w:rPr>
          <w:rFonts w:ascii="Times New Roman" w:hAnsi="Times New Roman" w:cs="Times New Roman"/>
          <w:sz w:val="28"/>
          <w:szCs w:val="28"/>
        </w:rPr>
        <w:t>» (3</w:t>
      </w:r>
      <w:r w:rsidR="00842331" w:rsidRPr="00174A4C">
        <w:rPr>
          <w:rFonts w:ascii="Times New Roman" w:hAnsi="Times New Roman" w:cs="Times New Roman"/>
          <w:sz w:val="28"/>
          <w:szCs w:val="28"/>
        </w:rPr>
        <w:t>3,5 %). Каждый пятый опрошенный сталкивался с навязыванием дополнительных услуг (</w:t>
      </w:r>
      <w:r w:rsidRPr="00174A4C">
        <w:rPr>
          <w:rFonts w:ascii="Times New Roman" w:hAnsi="Times New Roman" w:cs="Times New Roman"/>
          <w:sz w:val="28"/>
          <w:szCs w:val="28"/>
        </w:rPr>
        <w:t>2</w:t>
      </w:r>
      <w:r w:rsidR="00842331" w:rsidRPr="00174A4C">
        <w:rPr>
          <w:rFonts w:ascii="Times New Roman" w:hAnsi="Times New Roman" w:cs="Times New Roman"/>
          <w:sz w:val="28"/>
          <w:szCs w:val="28"/>
        </w:rPr>
        <w:t>0</w:t>
      </w:r>
      <w:r w:rsidRPr="00174A4C">
        <w:rPr>
          <w:rFonts w:ascii="Times New Roman" w:hAnsi="Times New Roman" w:cs="Times New Roman"/>
          <w:sz w:val="28"/>
          <w:szCs w:val="28"/>
        </w:rPr>
        <w:t>,</w:t>
      </w:r>
      <w:r w:rsidR="00842331" w:rsidRPr="00174A4C">
        <w:rPr>
          <w:rFonts w:ascii="Times New Roman" w:hAnsi="Times New Roman" w:cs="Times New Roman"/>
          <w:sz w:val="28"/>
          <w:szCs w:val="28"/>
        </w:rPr>
        <w:t>5</w:t>
      </w:r>
      <w:r w:rsidRPr="00174A4C">
        <w:rPr>
          <w:rFonts w:ascii="Times New Roman" w:hAnsi="Times New Roman" w:cs="Times New Roman"/>
          <w:sz w:val="28"/>
          <w:szCs w:val="28"/>
        </w:rPr>
        <w:t xml:space="preserve"> %</w:t>
      </w:r>
      <w:r w:rsidR="00842331" w:rsidRPr="00174A4C">
        <w:rPr>
          <w:rFonts w:ascii="Times New Roman" w:hAnsi="Times New Roman" w:cs="Times New Roman"/>
          <w:sz w:val="28"/>
          <w:szCs w:val="28"/>
        </w:rPr>
        <w:t xml:space="preserve"> респондентов), также 14,7 % опрошенных отмечают взимание дополнительной платы.</w:t>
      </w:r>
    </w:p>
    <w:p w:rsidR="00036204" w:rsidRPr="00174A4C" w:rsidRDefault="008136EA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F5" w:rsidRPr="00174A4C" w:rsidRDefault="00935382" w:rsidP="00495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</w:t>
      </w:r>
      <w:r w:rsidR="004954F5" w:rsidRPr="00174A4C">
        <w:rPr>
          <w:rFonts w:ascii="Times New Roman" w:hAnsi="Times New Roman" w:cs="Times New Roman"/>
          <w:sz w:val="28"/>
          <w:szCs w:val="28"/>
        </w:rPr>
        <w:t>искриминационны</w:t>
      </w:r>
      <w:r w:rsidRPr="00174A4C">
        <w:rPr>
          <w:rFonts w:ascii="Times New Roman" w:hAnsi="Times New Roman" w:cs="Times New Roman"/>
          <w:sz w:val="28"/>
          <w:szCs w:val="28"/>
        </w:rPr>
        <w:t>е</w:t>
      </w:r>
      <w:r w:rsidR="004954F5" w:rsidRPr="00174A4C">
        <w:rPr>
          <w:rFonts w:ascii="Times New Roman" w:hAnsi="Times New Roman" w:cs="Times New Roman"/>
          <w:sz w:val="28"/>
          <w:szCs w:val="28"/>
        </w:rPr>
        <w:t xml:space="preserve"> условия доступа на товарный рынок, основной для бизнеса, </w:t>
      </w:r>
      <w:r w:rsidRPr="00174A4C">
        <w:rPr>
          <w:rFonts w:ascii="Times New Roman" w:hAnsi="Times New Roman" w:cs="Times New Roman"/>
          <w:sz w:val="28"/>
          <w:szCs w:val="28"/>
        </w:rPr>
        <w:t xml:space="preserve">с </w:t>
      </w:r>
      <w:r w:rsidR="004954F5" w:rsidRPr="00174A4C">
        <w:rPr>
          <w:rFonts w:ascii="Times New Roman" w:hAnsi="Times New Roman" w:cs="Times New Roman"/>
          <w:sz w:val="28"/>
          <w:szCs w:val="28"/>
        </w:rPr>
        <w:t>которы</w:t>
      </w:r>
      <w:r w:rsidRPr="00174A4C">
        <w:rPr>
          <w:rFonts w:ascii="Times New Roman" w:hAnsi="Times New Roman" w:cs="Times New Roman"/>
          <w:sz w:val="28"/>
          <w:szCs w:val="28"/>
        </w:rPr>
        <w:t>ми</w:t>
      </w:r>
      <w:r w:rsidR="004954F5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сталкивались предприниматели</w:t>
      </w:r>
    </w:p>
    <w:p w:rsidR="00935382" w:rsidRPr="00174A4C" w:rsidRDefault="00935382" w:rsidP="00495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4F5" w:rsidRPr="00174A4C" w:rsidRDefault="00E702F2" w:rsidP="00935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Таблица</w:t>
      </w:r>
      <w:r w:rsidR="00935382" w:rsidRPr="00174A4C">
        <w:rPr>
          <w:rFonts w:ascii="Times New Roman" w:hAnsi="Times New Roman" w:cs="Times New Roman"/>
          <w:sz w:val="28"/>
          <w:szCs w:val="28"/>
        </w:rPr>
        <w:t xml:space="preserve"> 2</w:t>
      </w:r>
      <w:r w:rsidR="00004AE6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6"/>
        <w:gridCol w:w="1276"/>
      </w:tblGrid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27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Ответы, %</w:t>
            </w:r>
          </w:p>
        </w:tc>
      </w:tr>
      <w:tr w:rsidR="004954F5" w:rsidRPr="00174A4C" w:rsidTr="00935382">
        <w:trPr>
          <w:trHeight w:val="479"/>
        </w:trPr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Ценовая дискриминация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4954F5" w:rsidRPr="00174A4C" w:rsidTr="00AE4EBF">
        <w:tc>
          <w:tcPr>
            <w:tcW w:w="8426" w:type="dxa"/>
          </w:tcPr>
          <w:p w:rsidR="004954F5" w:rsidRPr="00174A4C" w:rsidRDefault="004954F5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1276" w:type="dxa"/>
          </w:tcPr>
          <w:p w:rsidR="004954F5" w:rsidRPr="00174A4C" w:rsidRDefault="00842331" w:rsidP="0093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036204" w:rsidRPr="00174A4C" w:rsidRDefault="00036204" w:rsidP="00935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42331" w:rsidRPr="00174A4C" w:rsidRDefault="00756853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 вопрос «Сталкивались ли Вы с дискриминационными условиями доступа на товарный рынок, основной для бизнеса, который Вы представляете?»</w:t>
      </w:r>
      <w:r w:rsidR="00E603A4" w:rsidRPr="00174A4C">
        <w:rPr>
          <w:rFonts w:ascii="Times New Roman" w:hAnsi="Times New Roman" w:cs="Times New Roman"/>
          <w:sz w:val="28"/>
          <w:szCs w:val="28"/>
        </w:rPr>
        <w:t xml:space="preserve"> большинство опрошенных </w:t>
      </w:r>
      <w:r w:rsidR="00842331" w:rsidRPr="00174A4C">
        <w:rPr>
          <w:rFonts w:ascii="Times New Roman" w:hAnsi="Times New Roman" w:cs="Times New Roman"/>
          <w:sz w:val="28"/>
          <w:szCs w:val="28"/>
        </w:rPr>
        <w:t>затруднились ответить (48,2 %) или ответили, что не сталкивались (38,8 %).</w:t>
      </w:r>
    </w:p>
    <w:p w:rsidR="006967D7" w:rsidRPr="00174A4C" w:rsidRDefault="006967D7" w:rsidP="00716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6817" w:rsidRPr="00174A4C" w:rsidRDefault="00935382" w:rsidP="00716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</w:t>
      </w:r>
      <w:r w:rsidR="00716817" w:rsidRPr="00174A4C">
        <w:rPr>
          <w:rFonts w:ascii="Times New Roman" w:hAnsi="Times New Roman" w:cs="Times New Roman"/>
          <w:sz w:val="28"/>
          <w:szCs w:val="28"/>
        </w:rPr>
        <w:t xml:space="preserve">слуги по техническому присоединению к сетям инженерно-технического обеспечения в электронном виде, оказываемых </w:t>
      </w:r>
      <w:proofErr w:type="spellStart"/>
      <w:r w:rsidR="00716817" w:rsidRPr="00174A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716817" w:rsidRPr="00174A4C">
        <w:rPr>
          <w:rFonts w:ascii="Times New Roman" w:hAnsi="Times New Roman" w:cs="Times New Roman"/>
          <w:sz w:val="28"/>
          <w:szCs w:val="28"/>
        </w:rPr>
        <w:t xml:space="preserve"> организациями и субъектами естественных монополий в Амурской области</w:t>
      </w:r>
    </w:p>
    <w:p w:rsidR="00716817" w:rsidRPr="00174A4C" w:rsidRDefault="00716817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16817" w:rsidRPr="00174A4C" w:rsidRDefault="00716817" w:rsidP="00716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Таблица</w:t>
      </w:r>
      <w:r w:rsidR="00935382" w:rsidRPr="00174A4C">
        <w:rPr>
          <w:rFonts w:ascii="Times New Roman" w:hAnsi="Times New Roman" w:cs="Times New Roman"/>
          <w:sz w:val="28"/>
          <w:szCs w:val="28"/>
        </w:rPr>
        <w:t xml:space="preserve"> 2</w:t>
      </w:r>
      <w:r w:rsidR="00004AE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560"/>
        <w:gridCol w:w="1417"/>
        <w:gridCol w:w="1559"/>
      </w:tblGrid>
      <w:tr w:rsidR="002C130D" w:rsidRPr="00174A4C" w:rsidTr="002C130D">
        <w:trPr>
          <w:trHeight w:val="10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удовлетворительно,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удовлетворительно,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удовлетворительно,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ответить, %</w:t>
            </w:r>
          </w:p>
        </w:tc>
      </w:tr>
      <w:tr w:rsidR="002C130D" w:rsidRPr="00174A4C" w:rsidTr="002C130D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2C130D" w:rsidRPr="00174A4C" w:rsidTr="002C130D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2C130D" w:rsidRPr="00174A4C" w:rsidTr="002C130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2C130D" w:rsidRPr="00174A4C" w:rsidTr="002C130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C130D" w:rsidRPr="00174A4C" w:rsidTr="002C130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2C130D" w:rsidRPr="00174A4C" w:rsidTr="002C130D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цен</w:t>
            </w:r>
          </w:p>
        </w:tc>
      </w:tr>
      <w:tr w:rsidR="002C130D" w:rsidRPr="00174A4C" w:rsidTr="002C130D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2C130D" w:rsidRPr="00174A4C" w:rsidTr="002C130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2C130D" w:rsidRPr="00174A4C" w:rsidTr="002C130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2C130D" w:rsidRPr="00174A4C" w:rsidTr="002C130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</w:tbl>
    <w:p w:rsidR="004954F5" w:rsidRPr="00174A4C" w:rsidRDefault="004954F5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BD" w:rsidRPr="00174A4C" w:rsidRDefault="006428BD" w:rsidP="00642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вопрос «Оцените услуги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организациями и субъектами естественных монополий в Амурской области» большинство опрошенных «удовлетворены» и «скорее удовлетворены» качеством услуг.</w:t>
      </w:r>
    </w:p>
    <w:p w:rsidR="004954F5" w:rsidRPr="00174A4C" w:rsidRDefault="006428BD" w:rsidP="00642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Уровнем цен «</w:t>
      </w:r>
      <w:r w:rsidR="002C130D" w:rsidRPr="00174A4C">
        <w:rPr>
          <w:rFonts w:ascii="Times New Roman" w:hAnsi="Times New Roman" w:cs="Times New Roman"/>
          <w:sz w:val="28"/>
          <w:szCs w:val="28"/>
        </w:rPr>
        <w:t>скорее не удовлетворен</w:t>
      </w:r>
      <w:r w:rsidRPr="00174A4C">
        <w:rPr>
          <w:rFonts w:ascii="Times New Roman" w:hAnsi="Times New Roman" w:cs="Times New Roman"/>
          <w:sz w:val="28"/>
          <w:szCs w:val="28"/>
        </w:rPr>
        <w:t xml:space="preserve">» </w:t>
      </w:r>
      <w:r w:rsidR="002C130D" w:rsidRPr="00174A4C">
        <w:rPr>
          <w:rFonts w:ascii="Times New Roman" w:hAnsi="Times New Roman" w:cs="Times New Roman"/>
          <w:sz w:val="28"/>
          <w:szCs w:val="28"/>
        </w:rPr>
        <w:t>примерно каждый пятый респондент по каждому рынку.</w:t>
      </w:r>
    </w:p>
    <w:p w:rsidR="002C130D" w:rsidRPr="00174A4C" w:rsidRDefault="002C130D" w:rsidP="00ED4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5EC" w:rsidRPr="00174A4C" w:rsidRDefault="00935382" w:rsidP="00ED4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</w:t>
      </w:r>
      <w:r w:rsidR="00ED45EC" w:rsidRPr="00174A4C">
        <w:rPr>
          <w:rFonts w:ascii="Times New Roman" w:hAnsi="Times New Roman" w:cs="Times New Roman"/>
          <w:sz w:val="28"/>
          <w:szCs w:val="28"/>
        </w:rPr>
        <w:t>змен</w:t>
      </w:r>
      <w:r w:rsidRPr="00174A4C">
        <w:rPr>
          <w:rFonts w:ascii="Times New Roman" w:hAnsi="Times New Roman" w:cs="Times New Roman"/>
          <w:sz w:val="28"/>
          <w:szCs w:val="28"/>
        </w:rPr>
        <w:t>ения характеристик</w:t>
      </w:r>
      <w:r w:rsidR="00ED45EC" w:rsidRPr="00174A4C">
        <w:rPr>
          <w:rFonts w:ascii="Times New Roman" w:hAnsi="Times New Roman" w:cs="Times New Roman"/>
          <w:sz w:val="28"/>
          <w:szCs w:val="28"/>
        </w:rPr>
        <w:t xml:space="preserve"> на техническое присоединение к сетям инженерно-технического обеспечения в электронном виде, оказываемых </w:t>
      </w:r>
      <w:proofErr w:type="spellStart"/>
      <w:r w:rsidR="00ED45EC" w:rsidRPr="00174A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ED45EC" w:rsidRPr="00174A4C">
        <w:rPr>
          <w:rFonts w:ascii="Times New Roman" w:hAnsi="Times New Roman" w:cs="Times New Roman"/>
          <w:sz w:val="28"/>
          <w:szCs w:val="28"/>
        </w:rPr>
        <w:t xml:space="preserve"> организациями и субъектами естественных монополий в Амурской области</w:t>
      </w:r>
      <w:r w:rsidR="002C130D" w:rsidRPr="00174A4C">
        <w:rPr>
          <w:rFonts w:ascii="Times New Roman" w:hAnsi="Times New Roman" w:cs="Times New Roman"/>
          <w:sz w:val="28"/>
          <w:szCs w:val="28"/>
        </w:rPr>
        <w:t>,</w:t>
      </w:r>
      <w:r w:rsidR="00ED45EC" w:rsidRPr="00174A4C">
        <w:rPr>
          <w:rFonts w:ascii="Times New Roman" w:hAnsi="Times New Roman" w:cs="Times New Roman"/>
          <w:sz w:val="28"/>
          <w:szCs w:val="28"/>
        </w:rPr>
        <w:t xml:space="preserve"> за последние 3 года</w:t>
      </w:r>
    </w:p>
    <w:p w:rsidR="00ED45EC" w:rsidRPr="00174A4C" w:rsidRDefault="00ED45EC" w:rsidP="00ED4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Таблица</w:t>
      </w:r>
      <w:r w:rsidR="00935382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="007A5A98" w:rsidRPr="00174A4C">
        <w:rPr>
          <w:rFonts w:ascii="Times New Roman" w:hAnsi="Times New Roman" w:cs="Times New Roman"/>
          <w:sz w:val="28"/>
          <w:szCs w:val="28"/>
        </w:rPr>
        <w:t>2</w:t>
      </w:r>
      <w:r w:rsidR="00004AE6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828" w:type="dxa"/>
        <w:tblInd w:w="108" w:type="dxa"/>
        <w:tblLook w:val="04A0" w:firstRow="1" w:lastRow="0" w:firstColumn="1" w:lastColumn="0" w:noHBand="0" w:noVBand="1"/>
      </w:tblPr>
      <w:tblGrid>
        <w:gridCol w:w="4619"/>
        <w:gridCol w:w="1735"/>
        <w:gridCol w:w="1819"/>
        <w:gridCol w:w="1655"/>
      </w:tblGrid>
      <w:tr w:rsidR="002C130D" w:rsidRPr="00174A4C" w:rsidTr="00B42EEF">
        <w:trPr>
          <w:trHeight w:val="34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Снизилось, %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Увеличилось, %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изменилось, %</w:t>
            </w:r>
          </w:p>
        </w:tc>
      </w:tr>
      <w:tr w:rsidR="002C130D" w:rsidRPr="00174A4C" w:rsidTr="00B42EEF">
        <w:trPr>
          <w:trHeight w:val="1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2C130D" w:rsidRPr="00174A4C" w:rsidTr="00B42EEF">
        <w:trPr>
          <w:trHeight w:val="22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2C130D" w:rsidRPr="00174A4C" w:rsidTr="00B42EEF">
        <w:trPr>
          <w:trHeight w:val="13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C130D" w:rsidRPr="00174A4C" w:rsidTr="00B42EEF">
        <w:trPr>
          <w:trHeight w:val="13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2C130D" w:rsidRPr="00174A4C" w:rsidTr="00B42EEF">
        <w:trPr>
          <w:trHeight w:val="13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2C130D" w:rsidRPr="00174A4C" w:rsidTr="00B42EEF">
        <w:trPr>
          <w:trHeight w:val="1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цен</w:t>
            </w:r>
          </w:p>
        </w:tc>
      </w:tr>
      <w:tr w:rsidR="002C130D" w:rsidRPr="00174A4C" w:rsidTr="00B42EEF">
        <w:trPr>
          <w:trHeight w:val="22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2C130D" w:rsidRPr="00174A4C" w:rsidTr="00B42EEF">
        <w:trPr>
          <w:trHeight w:val="13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2C130D" w:rsidRPr="00174A4C" w:rsidTr="00B42EEF">
        <w:trPr>
          <w:trHeight w:val="13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2C130D" w:rsidRPr="00174A4C" w:rsidTr="00B42EEF">
        <w:trPr>
          <w:trHeight w:val="13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0D" w:rsidRPr="00174A4C" w:rsidRDefault="002C130D" w:rsidP="002C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</w:tbl>
    <w:p w:rsidR="006428BD" w:rsidRPr="00174A4C" w:rsidRDefault="006428BD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A9" w:rsidRPr="00174A4C" w:rsidRDefault="002C130D" w:rsidP="002C1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Качество</w:t>
      </w:r>
      <w:r w:rsidR="001C2EC3" w:rsidRPr="00174A4C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Pr="00174A4C">
        <w:rPr>
          <w:rFonts w:ascii="Times New Roman" w:hAnsi="Times New Roman" w:cs="Times New Roman"/>
          <w:sz w:val="28"/>
          <w:szCs w:val="28"/>
        </w:rPr>
        <w:t>го</w:t>
      </w:r>
      <w:r w:rsidR="001C2EC3" w:rsidRPr="00174A4C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Pr="00174A4C">
        <w:rPr>
          <w:rFonts w:ascii="Times New Roman" w:hAnsi="Times New Roman" w:cs="Times New Roman"/>
          <w:sz w:val="28"/>
          <w:szCs w:val="28"/>
        </w:rPr>
        <w:t>я</w:t>
      </w:r>
      <w:r w:rsidR="001C2EC3" w:rsidRPr="00174A4C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электронном виде, оказываемых </w:t>
      </w:r>
      <w:proofErr w:type="spellStart"/>
      <w:r w:rsidR="001C2EC3" w:rsidRPr="00174A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1C2EC3" w:rsidRPr="00174A4C">
        <w:rPr>
          <w:rFonts w:ascii="Times New Roman" w:hAnsi="Times New Roman" w:cs="Times New Roman"/>
          <w:sz w:val="28"/>
          <w:szCs w:val="28"/>
        </w:rPr>
        <w:t xml:space="preserve"> организациями и субъектами естественных монополий в Амурской области</w:t>
      </w:r>
      <w:r w:rsidRPr="00174A4C">
        <w:rPr>
          <w:rFonts w:ascii="Times New Roman" w:hAnsi="Times New Roman" w:cs="Times New Roman"/>
          <w:sz w:val="28"/>
          <w:szCs w:val="28"/>
        </w:rPr>
        <w:t>,</w:t>
      </w:r>
      <w:r w:rsidR="001C2EC3" w:rsidRPr="00174A4C">
        <w:rPr>
          <w:rFonts w:ascii="Times New Roman" w:hAnsi="Times New Roman" w:cs="Times New Roman"/>
          <w:sz w:val="28"/>
          <w:szCs w:val="28"/>
        </w:rPr>
        <w:t xml:space="preserve"> за последние 3 года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по мнению более чем 64 %</w:t>
      </w:r>
      <w:r w:rsidR="001C2EC3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респондентов не изменилось на всех рынках.</w:t>
      </w:r>
    </w:p>
    <w:p w:rsidR="006428BD" w:rsidRPr="00174A4C" w:rsidRDefault="002C130D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При этом более 20% опрошенных считают, что качество присоединения увеличилось на рынках водоснабжения и водоотведения, электроснабжения и теплоснабжения.</w:t>
      </w:r>
    </w:p>
    <w:p w:rsidR="001C2EC3" w:rsidRPr="00174A4C" w:rsidRDefault="002C130D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Более половины респондентов отметили увеличение уровня цен на подключение по всем</w:t>
      </w:r>
      <w:r w:rsidR="009730BF" w:rsidRPr="00174A4C">
        <w:rPr>
          <w:rFonts w:ascii="Times New Roman" w:hAnsi="Times New Roman" w:cs="Times New Roman"/>
          <w:sz w:val="28"/>
          <w:szCs w:val="28"/>
        </w:rPr>
        <w:t xml:space="preserve"> рынк</w:t>
      </w:r>
      <w:r w:rsidRPr="00174A4C">
        <w:rPr>
          <w:rFonts w:ascii="Times New Roman" w:hAnsi="Times New Roman" w:cs="Times New Roman"/>
          <w:sz w:val="28"/>
          <w:szCs w:val="28"/>
        </w:rPr>
        <w:t>ам</w:t>
      </w:r>
      <w:r w:rsidR="009730BF" w:rsidRPr="00174A4C">
        <w:rPr>
          <w:rFonts w:ascii="Times New Roman" w:hAnsi="Times New Roman" w:cs="Times New Roman"/>
          <w:sz w:val="28"/>
          <w:szCs w:val="28"/>
        </w:rPr>
        <w:t>.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При этом более 30 % опрошенных считают цены неизменными по каждому рынку.</w:t>
      </w:r>
    </w:p>
    <w:p w:rsidR="00CC6CEA" w:rsidRPr="00174A4C" w:rsidRDefault="00CC6CEA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 итогам проведения мониторинга деятельности субъектов естественных монополий на территории Амурской области на рынках региона наблюдаются благоприятные условия для развития конкуренции (в том числе на смежных рынках):</w:t>
      </w:r>
    </w:p>
    <w:p w:rsidR="00CC6CEA" w:rsidRPr="00174A4C" w:rsidRDefault="00CC6CEA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уровень удовлетворенности хозяйствующих субъектов процедурой подключения, качеством и уровнем цен услуг субъектов естественных монополий, предоставляемых по месту ведения их бизнеса, превышает 50 % от числа опрошенных хозяйствующих субъектов;</w:t>
      </w:r>
    </w:p>
    <w:p w:rsidR="00CC6CEA" w:rsidRPr="00174A4C" w:rsidRDefault="00DF3DE2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улучшение качества процедур</w:t>
      </w:r>
      <w:r w:rsidR="00CC6CEA" w:rsidRPr="00174A4C">
        <w:rPr>
          <w:rFonts w:ascii="Times New Roman" w:hAnsi="Times New Roman" w:cs="Times New Roman"/>
          <w:sz w:val="28"/>
          <w:szCs w:val="28"/>
        </w:rPr>
        <w:t xml:space="preserve"> подключения услуг субъектов естественных монополий, предоставляемых по месту ведения бизнеса хозяйствующих субъектов, </w:t>
      </w:r>
      <w:r w:rsidRPr="00174A4C">
        <w:rPr>
          <w:rFonts w:ascii="Times New Roman" w:hAnsi="Times New Roman" w:cs="Times New Roman"/>
          <w:sz w:val="28"/>
          <w:szCs w:val="28"/>
        </w:rPr>
        <w:t>или его сохранение на прежнем уровне отмечают</w:t>
      </w:r>
      <w:r w:rsidR="00CC6CEA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более</w:t>
      </w:r>
      <w:r w:rsidR="00CC6CEA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80</w:t>
      </w:r>
      <w:r w:rsidR="00CC6CEA" w:rsidRPr="00174A4C">
        <w:rPr>
          <w:rFonts w:ascii="Times New Roman" w:hAnsi="Times New Roman" w:cs="Times New Roman"/>
          <w:sz w:val="28"/>
          <w:szCs w:val="28"/>
        </w:rPr>
        <w:t xml:space="preserve"> % </w:t>
      </w:r>
      <w:r w:rsidRPr="00174A4C">
        <w:rPr>
          <w:rFonts w:ascii="Times New Roman" w:hAnsi="Times New Roman" w:cs="Times New Roman"/>
          <w:sz w:val="28"/>
          <w:szCs w:val="28"/>
        </w:rPr>
        <w:t>опрошенных</w:t>
      </w:r>
      <w:r w:rsidR="00CC6CEA" w:rsidRPr="00174A4C">
        <w:rPr>
          <w:rFonts w:ascii="Times New Roman" w:hAnsi="Times New Roman" w:cs="Times New Roman"/>
          <w:sz w:val="28"/>
          <w:szCs w:val="28"/>
        </w:rPr>
        <w:t>;</w:t>
      </w:r>
    </w:p>
    <w:p w:rsidR="00DF3DE2" w:rsidRPr="00174A4C" w:rsidRDefault="00DF3DE2" w:rsidP="00DF3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снижение сложности процедуры подключения услуг субъектов естественных монополий, предоставляемых по месту ведения бизнеса хозяйствующих субъектов, или его сохранение на прежнем уровне отмечают порядка 90 % опрошенных;</w:t>
      </w:r>
    </w:p>
    <w:p w:rsidR="00CC6CEA" w:rsidRPr="00174A4C" w:rsidRDefault="00CC6CEA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уровень удовлетворенности потребителей качеством, уровнем цен и возможностью выбора товаров, работ и услуг, предоставляемых субъектами естественных монополий, превышает 50 % от числа опрошенных;</w:t>
      </w:r>
    </w:p>
    <w:p w:rsidR="00CC6CEA" w:rsidRPr="00174A4C" w:rsidRDefault="00CC6CEA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проблемы, возникающие при взаимодействии хозяйствующих субъектов и граждан с субъектами естественных монополий, успешно разрешаются;</w:t>
      </w:r>
    </w:p>
    <w:p w:rsidR="00CC6CEA" w:rsidRPr="00174A4C" w:rsidRDefault="00CC6CEA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инвестиционная программа и отдельные инвестиционные проекты субъектов естественных монополий успешно реализовываются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CC6CEA" w:rsidRPr="00174A4C" w:rsidRDefault="00DF3DE2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доля</w:t>
      </w:r>
      <w:r w:rsidR="00CC6CEA" w:rsidRPr="00174A4C">
        <w:rPr>
          <w:rFonts w:ascii="Times New Roman" w:hAnsi="Times New Roman" w:cs="Times New Roman"/>
          <w:sz w:val="28"/>
          <w:szCs w:val="28"/>
        </w:rPr>
        <w:t xml:space="preserve"> удовлетворенности уровнем цен и качеством услуг по технологическому присоединению к сетям инженерно-технического обеспечения в электронном виде, оказываемых </w:t>
      </w:r>
      <w:proofErr w:type="spellStart"/>
      <w:r w:rsidR="00CC6CEA" w:rsidRPr="00174A4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CC6CEA" w:rsidRPr="00174A4C">
        <w:rPr>
          <w:rFonts w:ascii="Times New Roman" w:hAnsi="Times New Roman" w:cs="Times New Roman"/>
          <w:sz w:val="28"/>
          <w:szCs w:val="28"/>
        </w:rPr>
        <w:t xml:space="preserve"> организациями и субъектами естественных монополий, превышает 50 % от числа опрошенных;</w:t>
      </w:r>
    </w:p>
    <w:p w:rsidR="00935382" w:rsidRPr="00174A4C" w:rsidRDefault="00DF3DE2" w:rsidP="00CC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 дискриминационными условиями доступа на рынок не сталкивались более 80 % респондентов.</w:t>
      </w:r>
    </w:p>
    <w:p w:rsidR="001C2EC3" w:rsidRPr="00174A4C" w:rsidRDefault="001C2EC3" w:rsidP="0046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F5" w:rsidRPr="00174A4C" w:rsidRDefault="00373FF5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2.3.6. Результаты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 (далее – мониторинг) проведен в соответствии с Планом мероприятий по проведению мониторинга состояния развития конкуренции на товарных рынках Амурской области, утвержденным распоряжением Правительства Амурской области от 19.08.2021 № 374-р.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В ходе проведения мониторинга состояния и развития конкуренции на </w:t>
      </w:r>
      <w:r w:rsidR="006C383D">
        <w:rPr>
          <w:rFonts w:ascii="Times New Roman" w:hAnsi="Times New Roman"/>
          <w:sz w:val="28"/>
          <w:szCs w:val="28"/>
        </w:rPr>
        <w:br/>
      </w:r>
      <w:r w:rsidRPr="00174A4C">
        <w:rPr>
          <w:rFonts w:ascii="Times New Roman" w:hAnsi="Times New Roman"/>
          <w:sz w:val="28"/>
          <w:szCs w:val="28"/>
        </w:rPr>
        <w:t xml:space="preserve">33-х товарных рынках субъекта Российской Федерации, перечень которых утвержден постановлением губернатора Амурской области от 29.12.2021 № 387 (далее – товарные рынки), министерством была использована информация о деятельности хозяйствующих субъектов, доля участия Амурской области или муниципальных образований в которых составляет 50 и более процентов (далее – хозяйствующие субъекты), оказывающих услуги на товарных рынках, представленная исполнительными органами государственной власти области, органами местного самоуправления и </w:t>
      </w:r>
      <w:proofErr w:type="spellStart"/>
      <w:r w:rsidRPr="00174A4C">
        <w:rPr>
          <w:rFonts w:ascii="Times New Roman" w:hAnsi="Times New Roman"/>
          <w:sz w:val="28"/>
          <w:szCs w:val="28"/>
        </w:rPr>
        <w:t>Амурстатом</w:t>
      </w:r>
      <w:proofErr w:type="spellEnd"/>
      <w:r w:rsidRPr="00174A4C">
        <w:rPr>
          <w:rFonts w:ascii="Times New Roman" w:hAnsi="Times New Roman"/>
          <w:sz w:val="28"/>
          <w:szCs w:val="28"/>
        </w:rPr>
        <w:t xml:space="preserve">. Наряду с этим, министерством были использованы данные официальных сайтов исполнительных органов государственной </w:t>
      </w:r>
      <w:r w:rsidR="006C383D">
        <w:rPr>
          <w:rFonts w:ascii="Times New Roman" w:hAnsi="Times New Roman"/>
          <w:sz w:val="28"/>
          <w:szCs w:val="28"/>
        </w:rPr>
        <w:t>власти в</w:t>
      </w:r>
      <w:r w:rsidRPr="00174A4C">
        <w:rPr>
          <w:rFonts w:ascii="Times New Roman" w:hAnsi="Times New Roman"/>
          <w:sz w:val="28"/>
          <w:szCs w:val="28"/>
        </w:rPr>
        <w:t xml:space="preserve"> информационно-телекоммуникац</w:t>
      </w:r>
      <w:r w:rsidR="006C383D">
        <w:rPr>
          <w:rFonts w:ascii="Times New Roman" w:hAnsi="Times New Roman"/>
          <w:sz w:val="28"/>
          <w:szCs w:val="28"/>
        </w:rPr>
        <w:t>ионной</w:t>
      </w:r>
      <w:r w:rsidRPr="00174A4C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В рамках проведенного в 2022 году мониторинга сформирован реестр хозяйствующих субъектов (далее – реестр) за 2021 год, в который включено 636 организаций, осуществляющих основной вид деятельности на 13 товарных рынках, в том числе: 611 учреждений, 24 предприятия (1 ГУП и 23 МУП), 1 акционерное общество с долей Амурской области 100%, что на 5% (33 ед.) больше общего количества организаций, указанных в реестре за 2020 год.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Значительное преобладание хозяйствующих субъектов с долей участия Амурской области или муниципальных образований 50 и более процентов, по-прежнему отмечено на социально-значимых рынках.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По состоянию на 01.01.2022 (в сравнении с 2021 годом) наблюдаются изменения по 4-м товарным рынкам («дошкольное образование», «дополнительное образование детей», «выполнение работ по благоустройству городской среды», «ритуальные услуги») более чем на 10</w:t>
      </w:r>
      <w:r w:rsidR="006C383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%: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1) увеличение доли муниципальных организаций в общем количестве </w:t>
      </w:r>
      <w:proofErr w:type="gramStart"/>
      <w:r w:rsidRPr="00174A4C">
        <w:rPr>
          <w:rFonts w:ascii="Times New Roman" w:hAnsi="Times New Roman"/>
          <w:sz w:val="28"/>
          <w:szCs w:val="28"/>
        </w:rPr>
        <w:t>организаций  всех</w:t>
      </w:r>
      <w:proofErr w:type="gramEnd"/>
      <w:r w:rsidRPr="00174A4C">
        <w:rPr>
          <w:rFonts w:ascii="Times New Roman" w:hAnsi="Times New Roman"/>
          <w:sz w:val="28"/>
          <w:szCs w:val="28"/>
        </w:rPr>
        <w:t xml:space="preserve"> форм собственности произошло на товарных рынках «дополнительное образование детей», «дошкольное образование» и «выполнение работ по благоустройству городской среды» за счет роста: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- количества муниципальных учреждений на рынках «дополнительное образование детей» и «дошкольное образование», а также непредставлением органами местного самоуправления информации о ряде муниципальных организаций, оказывающих услуги на данном рынке в 2020 году;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- объема выручки МКП города Благовещенска «Городской </w:t>
      </w:r>
      <w:proofErr w:type="spellStart"/>
      <w:r w:rsidRPr="00174A4C">
        <w:rPr>
          <w:rFonts w:ascii="Times New Roman" w:hAnsi="Times New Roman"/>
          <w:sz w:val="28"/>
          <w:szCs w:val="28"/>
        </w:rPr>
        <w:t>сервисно</w:t>
      </w:r>
      <w:proofErr w:type="spellEnd"/>
      <w:r w:rsidRPr="00174A4C">
        <w:rPr>
          <w:rFonts w:ascii="Times New Roman" w:hAnsi="Times New Roman"/>
          <w:sz w:val="28"/>
          <w:szCs w:val="28"/>
        </w:rPr>
        <w:t>- торговый комплекс» на товарном рынке «выполнение работ по благоустройству городской среды»;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2) снижение доли муниципальных организаций на рынке «ритуальные услуги» произошло в связи с уменьшением показателя объема выручки муниципальных организаций за 2021 год на 57 % по сравнению с 2020 годом, а также с увеличением общего объема выручки организаций частных форм собственности на 45 % по сравнению с 2020 годом. 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Данное изменение позволяет сделать вывод о том, что население области предпочитает пользоваться услугами организаций частных форм собственности на указанном рынке.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По результатам мониторинга остальных 9-ти товарных рынков («общее образование»; «перевозка пассажиров автомобильным транспортом по муниципальным маршрутам регулярных перевозок»; «перевозка пассажиров автомобильным транспортом по межмуниципальным маршрутам регулярных перевозок»; «теплоснабжение (производство тепловой энергии)»; «среднее профессиональное образование»; «добыча общераспространенных полезных ископаемых на участках недр местного значения»; «розничная торговля лекарственными препаратами, медицинскими изделиями и сопутствующими товарами»; «рынок социальных услуг»; «рынок медицинских услуг») размер доли хозяйствующих субъектов с долей участия Амурской области или муниципальных образований изменился незначительно (не более 5</w:t>
      </w:r>
      <w:r w:rsidR="006C383D">
        <w:rPr>
          <w:rFonts w:ascii="Times New Roman" w:hAnsi="Times New Roman"/>
          <w:sz w:val="28"/>
          <w:szCs w:val="28"/>
        </w:rPr>
        <w:t xml:space="preserve"> </w:t>
      </w:r>
      <w:r w:rsidRPr="00174A4C">
        <w:rPr>
          <w:rFonts w:ascii="Times New Roman" w:hAnsi="Times New Roman"/>
          <w:sz w:val="28"/>
          <w:szCs w:val="28"/>
        </w:rPr>
        <w:t>%) или остался на прежнем уровне.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На 20-ти товарных рынках хозяйствующие субъекты, доля участия Амурской области и муниципальных образований в которых составляет 50 и более процентов, не осуществляют деятельность в качестве основного вида.</w:t>
      </w:r>
    </w:p>
    <w:p w:rsidR="00925CAC" w:rsidRPr="00174A4C" w:rsidRDefault="00B77D76" w:rsidP="00925CAC">
      <w:pPr>
        <w:widowControl w:val="0"/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 xml:space="preserve">В рамках проведения мероприятий по оптимизации сети МУП </w:t>
      </w:r>
      <w:r w:rsidR="00925CAC" w:rsidRPr="00174A4C">
        <w:rPr>
          <w:rFonts w:ascii="Times New Roman" w:hAnsi="Times New Roman"/>
          <w:sz w:val="28"/>
          <w:szCs w:val="28"/>
        </w:rPr>
        <w:t>в целях исполнения Федерального закона от 27.12.2019 № 485-ФЗ «О внесении изменений в Федеральный закон</w:t>
      </w:r>
      <w:r w:rsidR="00925CAC" w:rsidRPr="00174A4C">
        <w:rPr>
          <w:rFonts w:ascii="Times New Roman" w:hAnsi="Times New Roman"/>
          <w:sz w:val="28"/>
          <w:szCs w:val="28"/>
        </w:rPr>
        <w:tab/>
        <w:t>«О государственных и муниципальных предприятиях» и Федеральный закон</w:t>
      </w:r>
      <w:r w:rsidR="00925CAC" w:rsidRPr="00174A4C">
        <w:rPr>
          <w:rFonts w:ascii="Times New Roman" w:hAnsi="Times New Roman"/>
          <w:sz w:val="28"/>
          <w:szCs w:val="28"/>
        </w:rPr>
        <w:tab/>
        <w:t>«О защите конкуренции» в области разработан План мероприятий Амурской области по реформированию государственных и муниципальных унитарных предприятий на период до 01.01.2025.</w:t>
      </w:r>
    </w:p>
    <w:p w:rsidR="00925CAC" w:rsidRPr="00174A4C" w:rsidRDefault="00925CAC" w:rsidP="00925CAC">
      <w:pPr>
        <w:widowControl w:val="0"/>
        <w:spacing w:after="0" w:line="240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Согласно плану мероприятий, из 64 действующих унитарных предприятий (4 ГУП и 60 МУП) 47 предприятий подлежат реформированию в срок до 01.01.2025, в том числе: 31 предприятие планируется ликвидировать (2 ГУП и 29 МУП) и 16 предприятий – реорганизовать (2 ГУП и 14 МУП), 17 МУП подлежат сохранению в указанной организационно-правовой форме.</w:t>
      </w:r>
    </w:p>
    <w:p w:rsidR="00B77D76" w:rsidRPr="00174A4C" w:rsidRDefault="00925CAC" w:rsidP="00B77D76">
      <w:pPr>
        <w:widowControl w:val="0"/>
        <w:spacing w:after="0" w:line="240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74A4C">
        <w:rPr>
          <w:rFonts w:ascii="Times New Roman" w:hAnsi="Times New Roman"/>
          <w:sz w:val="28"/>
          <w:szCs w:val="28"/>
        </w:rPr>
        <w:t>К</w:t>
      </w:r>
      <w:r w:rsidR="00B77D76" w:rsidRPr="00174A4C">
        <w:rPr>
          <w:rFonts w:ascii="Times New Roman" w:hAnsi="Times New Roman"/>
          <w:sz w:val="28"/>
          <w:szCs w:val="28"/>
        </w:rPr>
        <w:t xml:space="preserve">оличество муниципальных предприятий за </w:t>
      </w:r>
      <w:r w:rsidRPr="00174A4C">
        <w:rPr>
          <w:rFonts w:ascii="Times New Roman" w:hAnsi="Times New Roman"/>
          <w:sz w:val="28"/>
          <w:szCs w:val="28"/>
        </w:rPr>
        <w:t>2021 год</w:t>
      </w:r>
      <w:r w:rsidR="00B77D76" w:rsidRPr="00174A4C">
        <w:rPr>
          <w:rFonts w:ascii="Times New Roman" w:hAnsi="Times New Roman"/>
          <w:sz w:val="28"/>
          <w:szCs w:val="28"/>
        </w:rPr>
        <w:t xml:space="preserve"> сократилось на </w:t>
      </w:r>
      <w:r w:rsidRPr="00174A4C">
        <w:rPr>
          <w:rFonts w:ascii="Times New Roman" w:hAnsi="Times New Roman"/>
          <w:sz w:val="28"/>
          <w:szCs w:val="28"/>
        </w:rPr>
        <w:t xml:space="preserve">3 единицы, по состоянию на 01.01.2022 общее количество унитарных предприятий составляет 61 единица. </w:t>
      </w:r>
      <w:r w:rsidR="00B77D76" w:rsidRPr="00174A4C">
        <w:rPr>
          <w:rFonts w:ascii="Times New Roman" w:hAnsi="Times New Roman"/>
          <w:sz w:val="28"/>
          <w:szCs w:val="28"/>
        </w:rPr>
        <w:t xml:space="preserve">Мероприятия </w:t>
      </w:r>
      <w:r w:rsidRPr="00174A4C">
        <w:rPr>
          <w:rFonts w:ascii="Times New Roman" w:hAnsi="Times New Roman"/>
          <w:sz w:val="28"/>
          <w:szCs w:val="28"/>
        </w:rPr>
        <w:t xml:space="preserve">Плана </w:t>
      </w:r>
      <w:r w:rsidR="00B77D76" w:rsidRPr="00174A4C">
        <w:rPr>
          <w:rFonts w:ascii="Times New Roman" w:hAnsi="Times New Roman"/>
          <w:sz w:val="28"/>
          <w:szCs w:val="28"/>
        </w:rPr>
        <w:t>по снижению количества хозяйствующих субъектов (ГУП и МУП) в 202</w:t>
      </w:r>
      <w:r w:rsidRPr="00174A4C">
        <w:rPr>
          <w:rFonts w:ascii="Times New Roman" w:hAnsi="Times New Roman"/>
          <w:sz w:val="28"/>
          <w:szCs w:val="28"/>
        </w:rPr>
        <w:t>2</w:t>
      </w:r>
      <w:r w:rsidR="00B77D76" w:rsidRPr="00174A4C">
        <w:rPr>
          <w:rFonts w:ascii="Times New Roman" w:hAnsi="Times New Roman"/>
          <w:sz w:val="28"/>
          <w:szCs w:val="28"/>
        </w:rPr>
        <w:t xml:space="preserve"> году будут продолжены.</w:t>
      </w:r>
    </w:p>
    <w:p w:rsidR="00202F07" w:rsidRPr="00174A4C" w:rsidRDefault="00202F07" w:rsidP="0020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17" w:rsidRPr="00174A4C" w:rsidRDefault="00373FF5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2.3.7. </w:t>
      </w:r>
      <w:r w:rsidR="00741017" w:rsidRPr="00174A4C">
        <w:rPr>
          <w:rFonts w:ascii="Times New Roman" w:hAnsi="Times New Roman" w:cs="Times New Roman"/>
          <w:b/>
          <w:sz w:val="28"/>
          <w:szCs w:val="28"/>
        </w:rPr>
        <w:t>Результаты мониторинга удовлетворенности населения и субъектов малого и среднего предпринимательства деятельностью в сфере финансовых услуг и результаты мониторинга доступности для населения и субъектов малого и среднего предпринимательства финансовых услуг, оказываемых на территории Амурской области.</w:t>
      </w:r>
    </w:p>
    <w:p w:rsidR="000A7703" w:rsidRDefault="000A7703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проведен мониторинг удовлетворенности </w:t>
      </w:r>
      <w:r w:rsidRPr="000A7703">
        <w:rPr>
          <w:rFonts w:ascii="Times New Roman" w:hAnsi="Times New Roman" w:cs="Times New Roman"/>
          <w:sz w:val="28"/>
          <w:szCs w:val="28"/>
        </w:rPr>
        <w:t>населения в отношении доступности финансовых услуг и удовлетворенности в сфере финансовых услуг, осуществляемой на территории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017" w:rsidRPr="00174A4C" w:rsidRDefault="00440F59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</w:t>
      </w:r>
      <w:r w:rsidR="00741017" w:rsidRPr="00174A4C">
        <w:rPr>
          <w:rFonts w:ascii="Times New Roman" w:hAnsi="Times New Roman" w:cs="Times New Roman"/>
          <w:sz w:val="28"/>
          <w:szCs w:val="28"/>
        </w:rPr>
        <w:t xml:space="preserve"> социологическом исследовании приняли участие </w:t>
      </w:r>
      <w:r w:rsidR="000A7703">
        <w:rPr>
          <w:rFonts w:ascii="Times New Roman" w:hAnsi="Times New Roman" w:cs="Times New Roman"/>
          <w:sz w:val="28"/>
          <w:szCs w:val="28"/>
        </w:rPr>
        <w:t>2047</w:t>
      </w:r>
      <w:r w:rsidR="00741017" w:rsidRPr="00174A4C">
        <w:rPr>
          <w:rFonts w:ascii="Times New Roman" w:hAnsi="Times New Roman" w:cs="Times New Roman"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sz w:val="28"/>
          <w:szCs w:val="28"/>
        </w:rPr>
        <w:t>респондентов.</w:t>
      </w:r>
    </w:p>
    <w:p w:rsidR="00741017" w:rsidRDefault="00741017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Результаты социологического исследования </w:t>
      </w:r>
      <w:r w:rsidR="000A7703">
        <w:rPr>
          <w:rFonts w:ascii="Times New Roman" w:hAnsi="Times New Roman" w:cs="Times New Roman"/>
          <w:sz w:val="28"/>
          <w:szCs w:val="28"/>
        </w:rPr>
        <w:t>отражены в следующих диаграммах.</w:t>
      </w:r>
    </w:p>
    <w:p w:rsidR="000A7703" w:rsidRDefault="00035118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Респондентам предложено выбрать </w:t>
      </w:r>
      <w:r w:rsidR="000A7703" w:rsidRPr="000A7703">
        <w:rPr>
          <w:rFonts w:ascii="Times New Roman" w:hAnsi="Times New Roman" w:cs="Times New Roman"/>
          <w:sz w:val="28"/>
          <w:szCs w:val="28"/>
        </w:rPr>
        <w:t xml:space="preserve">какими из перечисленных финансовых продуктов (услуг)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0A7703" w:rsidRPr="000A7703">
        <w:rPr>
          <w:rFonts w:ascii="Times New Roman" w:hAnsi="Times New Roman" w:cs="Times New Roman"/>
          <w:sz w:val="28"/>
          <w:szCs w:val="28"/>
        </w:rPr>
        <w:t xml:space="preserve"> пользовались за последние 12 месяцев</w:t>
      </w:r>
      <w:r w:rsidR="000A7703">
        <w:rPr>
          <w:rFonts w:ascii="Times New Roman" w:hAnsi="Times New Roman" w:cs="Times New Roman"/>
          <w:sz w:val="28"/>
          <w:szCs w:val="28"/>
        </w:rPr>
        <w:t>.</w:t>
      </w:r>
    </w:p>
    <w:p w:rsidR="00035118" w:rsidRDefault="00035118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ответов показал, что банковским счетом за последний год не пользовались 66,3 % опрошенных, остальными продуктами не пользовались более 85 % респондентов, что говорит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финансовых продуктов у населения.</w:t>
      </w:r>
    </w:p>
    <w:p w:rsidR="00035118" w:rsidRDefault="00035118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пользовании у 24, 3 % респондентов имеется банковский счет, остальные продукты находятся в пользовании у 2,7 % - 7,6 % опрошенных.</w:t>
      </w:r>
    </w:p>
    <w:p w:rsidR="00035118" w:rsidRDefault="00035118" w:rsidP="007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причиной, по которой потребители не пользовались предложенными продуктами, является недостаточность свободных денег (1183 респондентов или 72,78 %). Также в качестве причин обозначены</w:t>
      </w:r>
      <w:r w:rsidR="00665775">
        <w:rPr>
          <w:rFonts w:ascii="Times New Roman" w:hAnsi="Times New Roman" w:cs="Times New Roman"/>
          <w:sz w:val="28"/>
          <w:szCs w:val="28"/>
        </w:rPr>
        <w:t xml:space="preserve"> такие факторы, как</w:t>
      </w:r>
      <w:r>
        <w:rPr>
          <w:rFonts w:ascii="Times New Roman" w:hAnsi="Times New Roman" w:cs="Times New Roman"/>
          <w:sz w:val="28"/>
          <w:szCs w:val="28"/>
        </w:rPr>
        <w:t xml:space="preserve"> недоверие финансовым организациям (246 респондентов или 15,1 %) и низкая процентная ставка</w:t>
      </w:r>
      <w:r w:rsidR="00665775">
        <w:rPr>
          <w:rFonts w:ascii="Times New Roman" w:hAnsi="Times New Roman" w:cs="Times New Roman"/>
          <w:sz w:val="28"/>
          <w:szCs w:val="28"/>
        </w:rPr>
        <w:t xml:space="preserve"> (239 респондентов или 14,7 %).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03" w:rsidRDefault="00035118" w:rsidP="00035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205D" wp14:editId="157B4168">
            <wp:extent cx="6134100" cy="40862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072ED" w:rsidRDefault="00D072ED" w:rsidP="000351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118" w:rsidRDefault="00035118" w:rsidP="000351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12 – Анализ использования </w:t>
      </w:r>
      <w:r w:rsidR="00122E9F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продуктов за последние 12 месяцев</w:t>
      </w:r>
    </w:p>
    <w:p w:rsidR="00D072ED" w:rsidRDefault="00D072ED" w:rsidP="000351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72ED" w:rsidRDefault="00D072ED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использования потребителями банковских и иных займов показал, что самыми востребованными являются продукты:</w:t>
      </w:r>
    </w:p>
    <w:p w:rsidR="00D072ED" w:rsidRDefault="00D072ED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кредитный лимит по кредитной карте (583 респондента или 28,5 %);</w:t>
      </w:r>
    </w:p>
    <w:p w:rsidR="00D072ED" w:rsidRDefault="009F1C1E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 кредит в банке (</w:t>
      </w:r>
      <w:r w:rsidR="00D072ED">
        <w:rPr>
          <w:rFonts w:ascii="Times New Roman" w:hAnsi="Times New Roman" w:cs="Times New Roman"/>
          <w:sz w:val="28"/>
          <w:szCs w:val="28"/>
        </w:rPr>
        <w:t>538 респондентов или 26,3 %);</w:t>
      </w:r>
    </w:p>
    <w:p w:rsidR="00D072ED" w:rsidRDefault="00D072ED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иной кредит в банке, не являющийся онлайн-кредитом (487 респондентов или 23,8 %).</w:t>
      </w:r>
    </w:p>
    <w:p w:rsidR="009F1C1E" w:rsidRDefault="009F1C1E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мониторинга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продуктов, пользование которыми не осуществлялось в течение последних 12 месяцев:</w:t>
      </w:r>
    </w:p>
    <w:p w:rsidR="009F1C1E" w:rsidRDefault="009F1C1E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1C1E">
        <w:rPr>
          <w:rFonts w:ascii="Times New Roman" w:hAnsi="Times New Roman" w:cs="Times New Roman"/>
          <w:spacing w:val="-6"/>
          <w:sz w:val="28"/>
          <w:szCs w:val="28"/>
        </w:rPr>
        <w:t>онлайн-заем в сельскохозяйственном потребительском кооперативе (90,0 %)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F1C1E" w:rsidRDefault="009F1C1E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иной </w:t>
      </w:r>
      <w:r w:rsidRPr="009F1C1E">
        <w:rPr>
          <w:rFonts w:ascii="Times New Roman" w:hAnsi="Times New Roman" w:cs="Times New Roman"/>
          <w:spacing w:val="-6"/>
          <w:sz w:val="28"/>
          <w:szCs w:val="28"/>
        </w:rPr>
        <w:t>заем в сельскохозяйственном потребительском кооператив</w:t>
      </w:r>
      <w:r>
        <w:rPr>
          <w:rFonts w:ascii="Times New Roman" w:hAnsi="Times New Roman" w:cs="Times New Roman"/>
          <w:spacing w:val="-6"/>
          <w:sz w:val="28"/>
          <w:szCs w:val="28"/>
        </w:rPr>
        <w:t>е, не являющийся онлайн-займом (90,0 %);</w:t>
      </w:r>
    </w:p>
    <w:p w:rsidR="009F1C1E" w:rsidRDefault="009F1C1E" w:rsidP="00D0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онлайн-заем в кредитном потребительском кооперативе (89,7 %);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иной заем в кредитном потребительском кооперативе, не являющийся онлайн-займом (89,7 %);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заем в ломбарде (89,4 %);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иной заем в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организации, не являющийся онлайн-займом (89, 2 %);</w:t>
      </w:r>
    </w:p>
    <w:p w:rsidR="009F1C1E" w:rsidRPr="009F1C1E" w:rsidRDefault="009F1C1E" w:rsidP="009F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онлайн-заем в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 (88,4 %).</w:t>
      </w:r>
    </w:p>
    <w:p w:rsidR="00D072ED" w:rsidRDefault="00D072ED" w:rsidP="00D0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816BEB" wp14:editId="1515DF21">
            <wp:extent cx="6018013" cy="4514850"/>
            <wp:effectExtent l="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054" cy="452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2ED" w:rsidRDefault="00D072ED" w:rsidP="00D07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72ED" w:rsidRDefault="00D072ED" w:rsidP="00D07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13 – Анализ использования </w:t>
      </w:r>
      <w:r w:rsidR="00122E9F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продуктов (займов) за последние 12 месяцев</w:t>
      </w:r>
    </w:p>
    <w:p w:rsidR="000C310E" w:rsidRDefault="000C310E" w:rsidP="00D07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10E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причинам неиспользования указанных финансовых продуктов </w:t>
      </w:r>
      <w:r w:rsidR="00BC202B">
        <w:rPr>
          <w:rFonts w:ascii="Times New Roman" w:hAnsi="Times New Roman" w:cs="Times New Roman"/>
          <w:sz w:val="28"/>
          <w:szCs w:val="28"/>
        </w:rPr>
        <w:t xml:space="preserve">за последние 12 месяцев </w:t>
      </w:r>
      <w:r>
        <w:rPr>
          <w:rFonts w:ascii="Times New Roman" w:hAnsi="Times New Roman" w:cs="Times New Roman"/>
          <w:sz w:val="28"/>
          <w:szCs w:val="28"/>
        </w:rPr>
        <w:t>отнесены следующие:</w:t>
      </w:r>
    </w:p>
    <w:p w:rsidR="000C310E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люблю кредиты/займы, не хочу жить в долг» (577 респондентов или 46 %);</w:t>
      </w:r>
    </w:p>
    <w:p w:rsidR="000C310E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слушком высокая процентная ставка (367 респондентов или 29,3 %);</w:t>
      </w:r>
    </w:p>
    <w:p w:rsidR="000C310E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необходимости в заемных средствах (207 респондентов или 16,5 %);</w:t>
      </w:r>
    </w:p>
    <w:p w:rsidR="000C310E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недоверие финансовым организациям (172 респондента или 13,7 %);</w:t>
      </w:r>
    </w:p>
    <w:p w:rsidR="000A7703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неуверенность в технической безопасности онлайн-сервисом финансовых организаций (103 респондента или 8,2 %).</w:t>
      </w:r>
    </w:p>
    <w:p w:rsidR="000C310E" w:rsidRDefault="000C310E" w:rsidP="000C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«Какими из платежных карт вы пользовались за последние 12 месяцев?» получены следующие ответы.</w:t>
      </w:r>
    </w:p>
    <w:p w:rsidR="000C310E" w:rsidRDefault="000C3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4B21" w:rsidRDefault="00067892" w:rsidP="00234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98E3B">
            <wp:extent cx="4517390" cy="31457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B21" w:rsidRDefault="00234B21" w:rsidP="00234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B21" w:rsidRDefault="00234B21" w:rsidP="00234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14 – Анализ использования платежных карт за последние 12 месяцев</w:t>
      </w:r>
    </w:p>
    <w:p w:rsidR="000C310E" w:rsidRDefault="000C310E">
      <w:pPr>
        <w:rPr>
          <w:rFonts w:ascii="Times New Roman" w:hAnsi="Times New Roman" w:cs="Times New Roman"/>
          <w:sz w:val="28"/>
          <w:szCs w:val="28"/>
        </w:rPr>
      </w:pPr>
    </w:p>
    <w:p w:rsidR="00D17756" w:rsidRP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21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из полученных ответов показывае</w:t>
      </w:r>
      <w:r w:rsidRPr="00234B21">
        <w:rPr>
          <w:rFonts w:ascii="Times New Roman" w:hAnsi="Times New Roman" w:cs="Times New Roman"/>
          <w:sz w:val="28"/>
          <w:szCs w:val="28"/>
        </w:rPr>
        <w:t>т, что больше половины опрошенных за последние 12 месяцев не пользовались картами:</w:t>
      </w: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расчетная (дебетовая) карта для получения пенсий и пособий (1407 респондентов или 68,7 %);</w:t>
      </w: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расчетная (дебетовая) карта, кроме зарплатной и дебетовой для пенсий и пособий (1398 респондентов или 68,3 %);</w:t>
      </w: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кредитная карта (1106 респондентов или 54,0 %).</w:t>
      </w:r>
    </w:p>
    <w:p w:rsidR="00BC202B" w:rsidRDefault="00BC202B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неиспользования платежных карт в течение последних 12 месяцев названы:</w:t>
      </w: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денежных средств для их хранения на счете/платежной карте (306 респондентов или 45,5 %);</w:t>
      </w: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недоверие банкам, кредитным организациям (141 респондент или 21 %);</w:t>
      </w:r>
    </w:p>
    <w:p w:rsidR="00234B21" w:rsidRDefault="00234B21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платежной карты у других членов семьи (</w:t>
      </w:r>
      <w:r w:rsidR="00BC202B">
        <w:rPr>
          <w:rFonts w:ascii="Times New Roman" w:hAnsi="Times New Roman" w:cs="Times New Roman"/>
          <w:sz w:val="28"/>
          <w:szCs w:val="28"/>
        </w:rPr>
        <w:t>123 респондента или 18,3 %);</w:t>
      </w:r>
    </w:p>
    <w:p w:rsidR="00BC202B" w:rsidRPr="00BC202B" w:rsidRDefault="00BC202B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дорогое </w:t>
      </w:r>
      <w:r w:rsidRPr="00BC202B">
        <w:rPr>
          <w:rFonts w:ascii="Times New Roman" w:hAnsi="Times New Roman" w:cs="Times New Roman"/>
          <w:spacing w:val="-6"/>
          <w:sz w:val="28"/>
          <w:szCs w:val="28"/>
        </w:rPr>
        <w:t>обслуживание счета/платежной карты (78 респондентов или 11,6 %).</w:t>
      </w:r>
    </w:p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«П</w:t>
      </w:r>
      <w:r w:rsidRPr="0040740C">
        <w:rPr>
          <w:rFonts w:ascii="Times New Roman" w:hAnsi="Times New Roman" w:cs="Times New Roman"/>
          <w:sz w:val="28"/>
          <w:szCs w:val="28"/>
        </w:rPr>
        <w:t>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</w:t>
      </w:r>
      <w:r>
        <w:rPr>
          <w:rFonts w:ascii="Times New Roman" w:hAnsi="Times New Roman" w:cs="Times New Roman"/>
          <w:sz w:val="28"/>
          <w:szCs w:val="28"/>
        </w:rPr>
        <w:t>)?» получены ответы:</w:t>
      </w:r>
    </w:p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использовались за последние 12 месяцев – 62,8 респондентов;</w:t>
      </w:r>
    </w:p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сейчас – 30,3 %;</w:t>
      </w:r>
    </w:p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имеется, но пользовались за последние 12 месяцев – 6,9 %.</w:t>
      </w:r>
    </w:p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проведен анализ типов дистанционного доступа к банковскому счету за последние 12 месяцев.</w:t>
      </w:r>
    </w:p>
    <w:p w:rsidR="00C745E5" w:rsidRDefault="00C745E5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0C" w:rsidRPr="00190BF5" w:rsidRDefault="00C745E5" w:rsidP="00C745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190BF5">
        <w:rPr>
          <w:rFonts w:ascii="Times New Roman" w:hAnsi="Times New Roman" w:cs="Times New Roman"/>
          <w:sz w:val="28"/>
          <w:szCs w:val="28"/>
          <w:lang w:val="en-US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403"/>
      </w:tblGrid>
      <w:tr w:rsidR="0040740C" w:rsidTr="00C37BA8">
        <w:tc>
          <w:tcPr>
            <w:tcW w:w="5098" w:type="dxa"/>
          </w:tcPr>
          <w:p w:rsidR="0040740C" w:rsidRDefault="0040740C" w:rsidP="00407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740C" w:rsidRDefault="00C37BA8" w:rsidP="00C745E5">
            <w:pPr>
              <w:autoSpaceDE w:val="0"/>
              <w:autoSpaceDN w:val="0"/>
              <w:adjustRightInd w:val="0"/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Пользовались</w:t>
            </w:r>
          </w:p>
        </w:tc>
        <w:tc>
          <w:tcPr>
            <w:tcW w:w="2403" w:type="dxa"/>
          </w:tcPr>
          <w:p w:rsidR="0040740C" w:rsidRDefault="00C37BA8" w:rsidP="00C745E5">
            <w:pPr>
              <w:autoSpaceDE w:val="0"/>
              <w:autoSpaceDN w:val="0"/>
              <w:adjustRightInd w:val="0"/>
              <w:ind w:left="-104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пользовались</w:t>
            </w:r>
          </w:p>
        </w:tc>
      </w:tr>
      <w:tr w:rsidR="0040740C" w:rsidTr="00C37BA8">
        <w:tc>
          <w:tcPr>
            <w:tcW w:w="5098" w:type="dxa"/>
          </w:tcPr>
          <w:p w:rsidR="0040740C" w:rsidRDefault="00C37BA8" w:rsidP="00407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2127" w:type="dxa"/>
          </w:tcPr>
          <w:p w:rsidR="0040740C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46,9 %</w:t>
            </w:r>
          </w:p>
        </w:tc>
        <w:tc>
          <w:tcPr>
            <w:tcW w:w="2403" w:type="dxa"/>
          </w:tcPr>
          <w:p w:rsidR="0040740C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53,1 %</w:t>
            </w:r>
          </w:p>
        </w:tc>
      </w:tr>
      <w:tr w:rsidR="00C37BA8" w:rsidTr="00C37BA8">
        <w:tc>
          <w:tcPr>
            <w:tcW w:w="5098" w:type="dxa"/>
          </w:tcPr>
          <w:p w:rsidR="00C37BA8" w:rsidRDefault="00C37BA8" w:rsidP="00C37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интернет-банк с помощью планшета или смартфона и без использования смс-команд (возможны подтверждающие коды на телефон)</w:t>
            </w:r>
          </w:p>
        </w:tc>
        <w:tc>
          <w:tcPr>
            <w:tcW w:w="2127" w:type="dxa"/>
          </w:tcPr>
          <w:p w:rsidR="00C37BA8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50,8 %</w:t>
            </w:r>
          </w:p>
        </w:tc>
        <w:tc>
          <w:tcPr>
            <w:tcW w:w="2403" w:type="dxa"/>
          </w:tcPr>
          <w:p w:rsidR="00C37BA8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49,2 %</w:t>
            </w:r>
          </w:p>
        </w:tc>
      </w:tr>
      <w:tr w:rsidR="00C37BA8" w:rsidTr="00C37BA8">
        <w:tc>
          <w:tcPr>
            <w:tcW w:w="5098" w:type="dxa"/>
          </w:tcPr>
          <w:p w:rsidR="00C37BA8" w:rsidRDefault="00C37BA8" w:rsidP="00C37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2127" w:type="dxa"/>
          </w:tcPr>
          <w:p w:rsidR="00C37BA8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76,4 %</w:t>
            </w:r>
          </w:p>
        </w:tc>
        <w:tc>
          <w:tcPr>
            <w:tcW w:w="2403" w:type="dxa"/>
          </w:tcPr>
          <w:p w:rsidR="00C37BA8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23,4 %</w:t>
            </w:r>
          </w:p>
        </w:tc>
      </w:tr>
      <w:tr w:rsidR="00C37BA8" w:rsidTr="00C37BA8">
        <w:tc>
          <w:tcPr>
            <w:tcW w:w="5098" w:type="dxa"/>
          </w:tcPr>
          <w:p w:rsidR="00C37BA8" w:rsidRDefault="00C37BA8" w:rsidP="00C37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мобильный банк посредством сообщений с использованием мобильного телефона с помощью отправки смс на короткий номер</w:t>
            </w:r>
          </w:p>
        </w:tc>
        <w:tc>
          <w:tcPr>
            <w:tcW w:w="2127" w:type="dxa"/>
          </w:tcPr>
          <w:p w:rsidR="00C37BA8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42,3 %</w:t>
            </w:r>
          </w:p>
        </w:tc>
        <w:tc>
          <w:tcPr>
            <w:tcW w:w="2403" w:type="dxa"/>
          </w:tcPr>
          <w:p w:rsidR="00C37BA8" w:rsidRDefault="00C745E5" w:rsidP="00C7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57,7 %</w:t>
            </w:r>
          </w:p>
        </w:tc>
      </w:tr>
    </w:tbl>
    <w:p w:rsidR="0040740C" w:rsidRDefault="0040740C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C4B" w:rsidRDefault="00F97021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Результаты опроса показывают, что самым популярным типом дистанционного доступа являются денежные переводы/платежи через мобильный банк с помощью специализированных приложений</w:t>
      </w:r>
      <w:r>
        <w:rPr>
          <w:rFonts w:ascii="Times New Roman" w:hAnsi="Times New Roman" w:cs="Times New Roman"/>
          <w:sz w:val="28"/>
          <w:szCs w:val="28"/>
        </w:rPr>
        <w:t xml:space="preserve"> (76,4 % респондентов). Стоит отметить, что около половины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  используют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предложенных типов дистанционного доступа, что говорит об  их востребованности. </w:t>
      </w:r>
    </w:p>
    <w:p w:rsidR="00812C4B" w:rsidRDefault="00812C4B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тех, кто не пользовался н</w:t>
      </w:r>
      <w:r w:rsidR="00122E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одним из предложенных типов доступа, основными причинами </w:t>
      </w:r>
      <w:r w:rsidR="0005779E">
        <w:rPr>
          <w:rFonts w:ascii="Times New Roman" w:hAnsi="Times New Roman" w:cs="Times New Roman"/>
          <w:sz w:val="28"/>
          <w:szCs w:val="28"/>
        </w:rPr>
        <w:t xml:space="preserve">неиспользования </w:t>
      </w:r>
      <w:r>
        <w:rPr>
          <w:rFonts w:ascii="Times New Roman" w:hAnsi="Times New Roman" w:cs="Times New Roman"/>
          <w:sz w:val="28"/>
          <w:szCs w:val="28"/>
        </w:rPr>
        <w:t>выделены следующие:</w:t>
      </w:r>
    </w:p>
    <w:p w:rsidR="0005779E" w:rsidRDefault="00812C4B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79E">
        <w:rPr>
          <w:rFonts w:ascii="Times New Roman" w:hAnsi="Times New Roman" w:cs="Times New Roman"/>
          <w:sz w:val="28"/>
          <w:szCs w:val="28"/>
        </w:rPr>
        <w:t>неуверенность в безопасности интернет-сервисов (346 респондентов или 60,6 %);</w:t>
      </w:r>
    </w:p>
    <w:p w:rsidR="0005779E" w:rsidRDefault="0005779E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навыков использования таких технологий (117 респондентов или 20,5 %);</w:t>
      </w:r>
    </w:p>
    <w:p w:rsidR="0005779E" w:rsidRDefault="0005779E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79E">
        <w:rPr>
          <w:rFonts w:ascii="Times New Roman" w:hAnsi="Times New Roman" w:cs="Times New Roman"/>
          <w:spacing w:val="-6"/>
          <w:sz w:val="28"/>
          <w:szCs w:val="28"/>
        </w:rPr>
        <w:t>отсутствие ноутбука, компьютера, планшета (78 респондентов или 13,7 %);</w:t>
      </w:r>
    </w:p>
    <w:p w:rsidR="0005779E" w:rsidRDefault="0005779E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отсутствие возможности интернет-подключения или плохое качество соединения (68 респондентов или 11,9 %).</w:t>
      </w:r>
    </w:p>
    <w:p w:rsidR="006221FB" w:rsidRDefault="006221FB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21FB" w:rsidRDefault="006221FB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Анализ использования страховых продуктов показал, что более 70 % респондентов не пользовались за последние 12 месяцев страховыми продуктами.</w:t>
      </w:r>
    </w:p>
    <w:p w:rsidR="006221FB" w:rsidRDefault="006221FB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настоящее время в пользовании у населения имеются следующие страховые продукты:</w:t>
      </w:r>
    </w:p>
    <w:p w:rsidR="006221FB" w:rsidRDefault="006221FB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добровольное страхование жизни (263 респондента или </w:t>
      </w:r>
      <w:r w:rsidR="007336F9">
        <w:rPr>
          <w:rFonts w:ascii="Times New Roman" w:hAnsi="Times New Roman" w:cs="Times New Roman"/>
          <w:spacing w:val="-6"/>
          <w:sz w:val="28"/>
          <w:szCs w:val="28"/>
        </w:rPr>
        <w:t>12,8 %);</w:t>
      </w:r>
    </w:p>
    <w:p w:rsidR="007336F9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другое добровольное страхование, кроме страхования жизни (353 респондента или 17,2 %);</w:t>
      </w:r>
    </w:p>
    <w:p w:rsidR="007336F9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другое обязательное страхование, кроме медицинского страхования (204 респондентов или 10 %).</w:t>
      </w:r>
    </w:p>
    <w:p w:rsidR="007336F9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Основными причинами неиспользования страховых услуг названы следующие факторы:</w:t>
      </w:r>
    </w:p>
    <w:p w:rsidR="007336F9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отсутствие смысла в страховании (659 респондентов или 47,5 %);</w:t>
      </w:r>
    </w:p>
    <w:p w:rsidR="007336F9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высокая стоимость страхового полиса (387 респондентов или 27,9 %);</w:t>
      </w:r>
    </w:p>
    <w:p w:rsidR="007336F9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отсутствие доверия страховым организациям (353 респондента или 25,4 %);</w:t>
      </w:r>
    </w:p>
    <w:p w:rsidR="007336F9" w:rsidRPr="0005779E" w:rsidRDefault="007336F9" w:rsidP="00622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невыгодные условия страхового договора (172 респондента или 12,4 %).</w:t>
      </w:r>
    </w:p>
    <w:p w:rsidR="007336F9" w:rsidRDefault="007336F9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1E3089" w:rsidRDefault="007336F9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336F9">
        <w:rPr>
          <w:rFonts w:ascii="Times New Roman" w:hAnsi="Times New Roman" w:cs="Times New Roman"/>
          <w:spacing w:val="-6"/>
          <w:sz w:val="28"/>
          <w:szCs w:val="28"/>
        </w:rPr>
        <w:t>В ходе проведения мониторинга удовлетворенности финансовыми услугами и работой российских финансовых организаций респондентам задан вопрос «Насколько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укажите».</w:t>
      </w:r>
    </w:p>
    <w:p w:rsidR="001E3089" w:rsidRDefault="001E3089" w:rsidP="0040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Согдласно полученным ответам, подавляющее большинство респондентов удовлеторены работой банков, ответы «скорее удовлетворен» и «полностью удовлетворен» дали   1095 респондентов или 66,8 %. Работой негосударстенных непенсионных фондов довольны 453 респондента или 22,1 %.</w:t>
      </w:r>
    </w:p>
    <w:p w:rsidR="00105A84" w:rsidRDefault="00226D5B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С р</w:t>
      </w:r>
      <w:r w:rsidR="001E3089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аботой остальных финансовых организаций 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более 40 % респондентов не сталкивались и порядка 40 % неудовлеторены работой.</w:t>
      </w:r>
    </w:p>
    <w:p w:rsidR="00105A84" w:rsidRDefault="00105A84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</w:p>
    <w:p w:rsidR="00122E9F" w:rsidRDefault="00105A84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На вопрос о доверии финансовым организациям получены ответы</w:t>
      </w:r>
      <w:r w:rsidR="00122E9F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:</w:t>
      </w:r>
    </w:p>
    <w:p w:rsidR="00122E9F" w:rsidRDefault="00122E9F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- </w:t>
      </w:r>
      <w:r w:rsidR="00105A84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 наи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большее доверие вызывают банки (</w:t>
      </w:r>
      <w:r w:rsidR="00105A84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ответы «скорее доверяю» и «полность доверяю» дали 1382 респондента или 67,5 %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);</w:t>
      </w:r>
    </w:p>
    <w:p w:rsidR="00122E9F" w:rsidRDefault="00122E9F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- негосударстенным </w:t>
      </w:r>
      <w:r w:rsidR="00105A84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пенсионным фондам доверя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ют 355 респондентов или 17,3 %;</w:t>
      </w:r>
    </w:p>
    <w:p w:rsidR="00105A84" w:rsidRDefault="00122E9F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- с</w:t>
      </w:r>
      <w:r w:rsidR="00105A84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 остальными организациями </w:t>
      </w:r>
      <w:r w:rsidR="0036717F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около 50 %</w:t>
      </w:r>
      <w:r w:rsidR="00105A84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 опрошенных не сталкивались, а </w:t>
      </w:r>
      <w:r w:rsidR="0036717F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порядка 35-40 % 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 xml:space="preserve">им </w:t>
      </w:r>
      <w:r w:rsidR="0036717F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t>не доверяют.</w:t>
      </w:r>
    </w:p>
    <w:p w:rsidR="00105A84" w:rsidRDefault="00105A84" w:rsidP="0010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</w:pPr>
    </w:p>
    <w:p w:rsidR="001E3089" w:rsidRDefault="001E3089" w:rsidP="001E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2F329D4E">
            <wp:extent cx="6009640" cy="4400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30" cy="441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089" w:rsidRDefault="001E3089" w:rsidP="001E30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15 – Анализ </w:t>
      </w:r>
      <w:r>
        <w:rPr>
          <w:rFonts w:ascii="Times New Roman" w:hAnsi="Times New Roman" w:cs="Times New Roman"/>
          <w:spacing w:val="-6"/>
          <w:sz w:val="28"/>
          <w:szCs w:val="28"/>
        </w:rPr>
        <w:t>удовлетворенности</w:t>
      </w:r>
      <w:r w:rsidRPr="007336F9">
        <w:rPr>
          <w:rFonts w:ascii="Times New Roman" w:hAnsi="Times New Roman" w:cs="Times New Roman"/>
          <w:spacing w:val="-6"/>
          <w:sz w:val="28"/>
          <w:szCs w:val="28"/>
        </w:rPr>
        <w:t xml:space="preserve"> работой/сервисом финансовых организаций при оформлении и/или использовании финансовых услуг</w:t>
      </w:r>
    </w:p>
    <w:p w:rsidR="00234B21" w:rsidRPr="007336F9" w:rsidRDefault="00067892" w:rsidP="001E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1B95566">
            <wp:extent cx="5993130" cy="368236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A84" w:rsidRDefault="00105A84" w:rsidP="00105A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AF0756" w:rsidRPr="000678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Анализ доверия финансовым организация</w:t>
      </w:r>
    </w:p>
    <w:p w:rsidR="00105A84" w:rsidRPr="00067892" w:rsidRDefault="007B2E34" w:rsidP="007B2E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7B2E34">
        <w:rPr>
          <w:rFonts w:ascii="Times New Roman" w:hAnsi="Times New Roman" w:cs="Times New Roman"/>
          <w:spacing w:val="-6"/>
          <w:sz w:val="28"/>
          <w:szCs w:val="28"/>
        </w:rPr>
        <w:t>Таблица 2</w:t>
      </w:r>
      <w:r w:rsidR="00190BF5" w:rsidRPr="00067892">
        <w:rPr>
          <w:rFonts w:ascii="Times New Roman" w:hAnsi="Times New Roman" w:cs="Times New Roman"/>
          <w:spacing w:val="-6"/>
          <w:sz w:val="28"/>
          <w:szCs w:val="28"/>
        </w:rPr>
        <w:t>7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58"/>
        <w:gridCol w:w="1243"/>
        <w:gridCol w:w="1238"/>
        <w:gridCol w:w="1163"/>
        <w:gridCol w:w="1243"/>
        <w:gridCol w:w="1183"/>
      </w:tblGrid>
      <w:tr w:rsidR="007B2E34" w:rsidRPr="007B2E34" w:rsidTr="007B2E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не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Скорее не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Скорее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Default="007B2E34" w:rsidP="007B2E34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удобство расположения банковских отделений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дистанционного банковского обслуживания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855010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различных</w:t>
            </w:r>
            <w:r w:rsidR="007B2E34"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банков для получения банковских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6,3%</w:t>
            </w:r>
          </w:p>
        </w:tc>
      </w:tr>
      <w:tr w:rsidR="007B2E34" w:rsidRPr="007B2E34" w:rsidTr="007B2E34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и удобство расположения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микрофинансовых</w:t>
            </w:r>
            <w:proofErr w:type="spellEnd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ломбардов, кредитных кооперативов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различных </w:t>
            </w:r>
            <w:proofErr w:type="spellStart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микрофинансовых</w:t>
            </w:r>
            <w:proofErr w:type="spellEnd"/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ломбардов, кредитных кооперативов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удобство расположения субъектов страхового дела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субъектов страхового дела для получения страховых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удобство расположения негосударственных пенсионных фондов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30,8%</w:t>
            </w:r>
          </w:p>
        </w:tc>
      </w:tr>
      <w:tr w:rsidR="007B2E34" w:rsidRPr="007B2E34" w:rsidTr="007B2E34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негосударственных пенсионных фондов для получения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31,2%</w:t>
            </w:r>
          </w:p>
        </w:tc>
      </w:tr>
      <w:tr w:rsidR="007B2E34" w:rsidRPr="007B2E34" w:rsidTr="007B2E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удобство расположения брокеров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</w:tr>
      <w:tr w:rsidR="007B2E34" w:rsidRPr="007B2E34" w:rsidTr="007B2E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брокеров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39,8%</w:t>
            </w:r>
          </w:p>
        </w:tc>
      </w:tr>
      <w:tr w:rsidR="007B2E34" w:rsidRPr="007B2E34" w:rsidTr="007B2E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интернет-связи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7,9%</w:t>
            </w:r>
          </w:p>
        </w:tc>
      </w:tr>
      <w:tr w:rsidR="007B2E34" w:rsidRPr="007B2E34" w:rsidTr="007B2E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мобильной связи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34" w:rsidRPr="007B2E34" w:rsidRDefault="007B2E34" w:rsidP="007B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7,4%</w:t>
            </w:r>
          </w:p>
        </w:tc>
      </w:tr>
    </w:tbl>
    <w:p w:rsidR="007B2E34" w:rsidRDefault="007B2E34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E34" w:rsidRDefault="007B2E34" w:rsidP="007B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ходе м</w:t>
      </w:r>
      <w:r w:rsidRPr="007B2E34">
        <w:rPr>
          <w:rFonts w:ascii="Times New Roman" w:hAnsi="Times New Roman" w:cs="Times New Roman"/>
          <w:spacing w:val="-6"/>
          <w:sz w:val="28"/>
          <w:szCs w:val="28"/>
        </w:rPr>
        <w:t>ониторинг</w:t>
      </w:r>
      <w:r>
        <w:rPr>
          <w:rFonts w:ascii="Times New Roman" w:hAnsi="Times New Roman" w:cs="Times New Roman"/>
          <w:spacing w:val="-6"/>
          <w:sz w:val="28"/>
          <w:szCs w:val="28"/>
        </w:rPr>
        <w:t>а респондентам предложено оценить</w:t>
      </w:r>
      <w:r w:rsidRPr="007B2E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количество, удобство и возможность выбора финансовых организаций и услуг в своем населенном пункте.</w:t>
      </w:r>
    </w:p>
    <w:p w:rsidR="007B2E34" w:rsidRDefault="007B2E34" w:rsidP="007B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Результаты опроса показали, что наибольшее число ответов «скорее удовлетворен» и «полностью удовлетворен» получены по позициям:</w:t>
      </w:r>
    </w:p>
    <w:p w:rsidR="007B2E34" w:rsidRDefault="007B2E34" w:rsidP="007B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качество дистанционного банковского обслуживания (1295 респондентов или 63,3%);</w:t>
      </w:r>
    </w:p>
    <w:p w:rsidR="007B2E34" w:rsidRDefault="007B2E34" w:rsidP="007B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количество и удобство расположения банковских отделений</w:t>
      </w:r>
      <w:r w:rsidR="00855010">
        <w:rPr>
          <w:rFonts w:ascii="Times New Roman" w:hAnsi="Times New Roman" w:cs="Times New Roman"/>
          <w:spacing w:val="-6"/>
          <w:sz w:val="28"/>
          <w:szCs w:val="28"/>
        </w:rPr>
        <w:t xml:space="preserve"> (1146 респондентов или 56 %);</w:t>
      </w:r>
    </w:p>
    <w:p w:rsidR="00855010" w:rsidRDefault="00855010" w:rsidP="0012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выбор различных банков для получения банковских услуг (1056 респондентов или 51,6 %)</w:t>
      </w:r>
      <w:r w:rsidR="00122E9F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55010" w:rsidRDefault="00855010" w:rsidP="0085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Качеством интернет-связи и мобильной связи удовлетворены более 40 % респондентов, не удовлетворены – более 45 %.</w:t>
      </w:r>
    </w:p>
    <w:p w:rsidR="00855010" w:rsidRDefault="00855010" w:rsidP="0085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Наибольшее количество респондентов не сталкивались с работой брокеров, в связи с чем порядка 40 % не смогли оценить их количество и возможность выбора.</w:t>
      </w:r>
    </w:p>
    <w:p w:rsidR="00855010" w:rsidRDefault="00855010" w:rsidP="0085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 каналам обслуживания, которые </w:t>
      </w:r>
      <w:r w:rsidR="00024A4C">
        <w:rPr>
          <w:rFonts w:ascii="Times New Roman" w:hAnsi="Times New Roman" w:cs="Times New Roman"/>
          <w:spacing w:val="-6"/>
          <w:sz w:val="28"/>
          <w:szCs w:val="28"/>
        </w:rPr>
        <w:t>доступны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каждом населенном пункте отнесены:</w:t>
      </w:r>
    </w:p>
    <w:p w:rsidR="00855010" w:rsidRDefault="00024A4C" w:rsidP="0085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касса в отделении банка (1541 респондентов или 75,3 %);</w:t>
      </w:r>
    </w:p>
    <w:p w:rsidR="00024A4C" w:rsidRDefault="00024A4C" w:rsidP="0085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банкомат или терминал в отделении банка (1491 респондент или 72,8 %);</w:t>
      </w:r>
    </w:p>
    <w:p w:rsidR="00024A4C" w:rsidRDefault="00024A4C" w:rsidP="0085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банкомат или терминал вне отделения банка (1372 респондента или 67 %);</w:t>
      </w:r>
    </w:p>
    <w:p w:rsidR="00024A4C" w:rsidRPr="00024A4C" w:rsidRDefault="00024A4C" w:rsidP="0002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Более половины опрошенных отметили доступность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POS</w:t>
      </w:r>
      <w:r>
        <w:rPr>
          <w:rFonts w:ascii="Times New Roman" w:hAnsi="Times New Roman" w:cs="Times New Roman"/>
          <w:spacing w:val="-6"/>
          <w:sz w:val="28"/>
          <w:szCs w:val="28"/>
        </w:rPr>
        <w:t>-терминалов для безналичной оплаты с помощью банковской карты в организациях торговли и услуг, платежных терминалов для приема наличных денежных средств с целью оплаты товаров, услуг и отделений почтовой связи.</w:t>
      </w:r>
    </w:p>
    <w:p w:rsidR="00024A4C" w:rsidRDefault="00024A4C" w:rsidP="0002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 этом более 30 % опрошенных отметили, что для того, чтобы воспользоваться услугами кассы в отделении банка и отделением почтовой связи приходится потратить определенной количество связи. Остальными финансовыми инструментами по мнению большинства опрошенных можно воспользоваться без ожидания и очередей.</w:t>
      </w:r>
    </w:p>
    <w:p w:rsidR="00122E9F" w:rsidRDefault="00024A4C" w:rsidP="0002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Таким образом, мониторинг удовлетворенности населения финансовыми услугами показал</w:t>
      </w:r>
      <w:r w:rsidR="00020467">
        <w:rPr>
          <w:rFonts w:ascii="Times New Roman" w:hAnsi="Times New Roman" w:cs="Times New Roman"/>
          <w:spacing w:val="-6"/>
          <w:sz w:val="28"/>
          <w:szCs w:val="28"/>
        </w:rPr>
        <w:t xml:space="preserve">, что населению доступны различные финансовые инструменты и услуги. </w:t>
      </w:r>
    </w:p>
    <w:p w:rsidR="00024A4C" w:rsidRDefault="00020467" w:rsidP="0002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Причины неиспользования ряда финансовых продуктов и услуг во многом не зависят от качества работы финансовых организаций, и связаны с недоверием насел</w:t>
      </w:r>
      <w:r w:rsidR="00122E9F">
        <w:rPr>
          <w:rFonts w:ascii="Times New Roman" w:hAnsi="Times New Roman" w:cs="Times New Roman"/>
          <w:spacing w:val="-6"/>
          <w:sz w:val="28"/>
          <w:szCs w:val="28"/>
        </w:rPr>
        <w:t>ения к техническим возможностям 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отсу</w:t>
      </w:r>
      <w:r w:rsidR="00122E9F">
        <w:rPr>
          <w:rFonts w:ascii="Times New Roman" w:hAnsi="Times New Roman" w:cs="Times New Roman"/>
          <w:spacing w:val="-6"/>
          <w:sz w:val="28"/>
          <w:szCs w:val="28"/>
        </w:rPr>
        <w:t>тствием соответствующих навыков.</w:t>
      </w:r>
    </w:p>
    <w:p w:rsidR="00020467" w:rsidRDefault="00020467" w:rsidP="0002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Работой банков удовлетворены более 65 % респондентов, столько же выражают доверие банкам.</w:t>
      </w:r>
    </w:p>
    <w:p w:rsidR="007B2E34" w:rsidRDefault="00020467" w:rsidP="007B2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Финансовые инструменты, присутствующие в населенных пунктах области, оцениваются как доступные.</w:t>
      </w:r>
    </w:p>
    <w:p w:rsidR="00105A84" w:rsidRDefault="00105A84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F5" w:rsidRPr="00174A4C" w:rsidRDefault="00373FF5" w:rsidP="0037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</w:t>
      </w:r>
      <w:r w:rsidR="00A6575C" w:rsidRPr="00174A4C">
        <w:rPr>
          <w:rFonts w:ascii="Times New Roman" w:hAnsi="Times New Roman" w:cs="Times New Roman"/>
          <w:b/>
          <w:sz w:val="28"/>
          <w:szCs w:val="28"/>
        </w:rPr>
        <w:t>8</w:t>
      </w:r>
      <w:r w:rsidRPr="00174A4C">
        <w:rPr>
          <w:rFonts w:ascii="Times New Roman" w:hAnsi="Times New Roman" w:cs="Times New Roman"/>
          <w:b/>
          <w:sz w:val="28"/>
          <w:szCs w:val="28"/>
        </w:rPr>
        <w:t>. Результаты мониторинга цен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цены.</w:t>
      </w:r>
    </w:p>
    <w:p w:rsidR="00876526" w:rsidRPr="00174A4C" w:rsidRDefault="00876526" w:rsidP="0087652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наблюдения за изменением розничных цен на продукты питания в Амурской области</w:t>
      </w:r>
      <w:r w:rsidR="00E82A05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органами местного самоуправления области и Территориальным органом Федеральной службы государственной статистики по Амурской области еженедельно проводится мониторинг цен на продовольственные товары, в отношении которых могут устанавливаться предельно допустимые розничные цены. </w:t>
      </w:r>
    </w:p>
    <w:p w:rsidR="00876526" w:rsidRPr="00174A4C" w:rsidRDefault="00876526" w:rsidP="0087652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мониторинга, можно сделать следующие выводы. </w:t>
      </w:r>
    </w:p>
    <w:p w:rsidR="00876526" w:rsidRPr="00174A4C" w:rsidRDefault="00876526" w:rsidP="007D630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продовольственная инфляция в Амурской области по итогам 202</w:t>
      </w:r>
      <w:r w:rsidR="00546E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авила 10,3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%, увеличившись по сравнению с 20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2,66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пункта.  </w:t>
      </w:r>
    </w:p>
    <w:p w:rsidR="006B0A8A" w:rsidRPr="00174A4C" w:rsidRDefault="00876526" w:rsidP="0087652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социально-значимых продуктов питания в 202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Амурской области значительно выросли в цене 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(45,7 %), крупа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на 2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0%)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отме</w:t>
      </w:r>
      <w:r w:rsidR="007D6308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 рост цен на 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и птицу, масло сливочное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макаронные изделия (от 1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%). Молочная проду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в 2020 году подорожала на 8,2%, ц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на плодоовощную продукцию выросли на</w:t>
      </w:r>
      <w:r w:rsidR="006B0A8A"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8 %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526" w:rsidRPr="00174A4C" w:rsidRDefault="00876526" w:rsidP="0087652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региональным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проинфляционным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 является сокращение объемов поставок овощей из Китая в связи с ухудшением эпидемической ситуации из-за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приграничных с Россией регионах, а также снижение предложения продукции местных производителей в связи с низким урожаем из-за неблагоприятных погодных условий.</w:t>
      </w:r>
    </w:p>
    <w:p w:rsidR="00876526" w:rsidRPr="00174A4C" w:rsidRDefault="00876526" w:rsidP="0087652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заметное влияние на ценовую ситуацию на рынке продовольственных товаров оказало повышение издержек производителей, в том числе обусловленное удорожанием кормов из-за роста цен на зерно, ослабление рубля, сезонные колебания, а также рост логистических затрат из-за роста стоимости ГСМ.</w:t>
      </w:r>
    </w:p>
    <w:p w:rsidR="00876526" w:rsidRPr="00174A4C" w:rsidRDefault="00876526" w:rsidP="00B8666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F5" w:rsidRPr="00174A4C" w:rsidRDefault="00373FF5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</w:t>
      </w:r>
      <w:r w:rsidR="00A6575C" w:rsidRPr="00174A4C">
        <w:rPr>
          <w:rFonts w:ascii="Times New Roman" w:hAnsi="Times New Roman" w:cs="Times New Roman"/>
          <w:b/>
          <w:sz w:val="28"/>
          <w:szCs w:val="28"/>
        </w:rPr>
        <w:t>9</w:t>
      </w:r>
      <w:r w:rsidRPr="00174A4C">
        <w:rPr>
          <w:rFonts w:ascii="Times New Roman" w:hAnsi="Times New Roman" w:cs="Times New Roman"/>
          <w:b/>
          <w:sz w:val="28"/>
          <w:szCs w:val="28"/>
        </w:rPr>
        <w:t>. Результаты мониторинга логистических возможностей</w:t>
      </w:r>
      <w:r w:rsidR="00296A31" w:rsidRPr="00174A4C">
        <w:rPr>
          <w:rFonts w:ascii="Times New Roman" w:hAnsi="Times New Roman" w:cs="Times New Roman"/>
          <w:b/>
          <w:sz w:val="28"/>
          <w:szCs w:val="28"/>
        </w:rPr>
        <w:t xml:space="preserve"> Амурской </w:t>
      </w:r>
      <w:r w:rsidR="009D7EEE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>.</w:t>
      </w:r>
    </w:p>
    <w:p w:rsidR="001714E2" w:rsidRPr="00174A4C" w:rsidRDefault="001714E2" w:rsidP="0017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A4C">
        <w:rPr>
          <w:rFonts w:ascii="Times New Roman" w:hAnsi="Times New Roman" w:cs="Times New Roman"/>
          <w:sz w:val="28"/>
          <w:szCs w:val="28"/>
          <w:u w:val="single"/>
        </w:rPr>
        <w:t>Железнодорожный транспорт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Амурской области расположены Транссибирская и Байкало-Амурская железнодорожные магистрали, общая протяженность которых в границах области составляет 2920 км.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крупные железнодорожные вокзалы расположены на станциях: Благовещенск, Белогорск, Свободный, Шимановская, Магдагачи, Сковородино, Завитая, Бурея, Архара, Тында.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пригородное железнодорожное сообщение в Амурской области осуществляется по 13 маршрутам, в том числе 8 маршрутов на полигоне Дальневосточной железной дороги и 5 маршрутов на полигоне Забайкальской железной дороги в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Архаринском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Магдагачинском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Сковородинском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Шимановском, Тындинском и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Селемджинском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Курсирование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пригородных поездов сохранено между населенными пунктами, где отсутствует альтернативное пассажирское сообщение.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осуществляет АО «Экспресс Приморья». Тариф для пассажиров в пригородном сообщении не повышается с 2016 года.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месяцев 2021 года в пригородном железнодорожном сообщении перевезено 121 тыс. человек.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области курсируют пассажирские поезда АО «Федеральная пассажирская компания» по маршрутам, связывающим Амурскую область с другими субъектами Российской Федерации: № 1/2 Владивосток-Москва, № 8/7 Омск-Владивосток, № 35/36 Хабаровск-Благовещенск, № 375/376 Нерюнгри-Тайшет (с беспересадочными группами вагонов Тында/Нерюнгри-Москва), № 81/82 Тында – Благовещенск, № 98/97 Кисловодск-Тында, № 62/61 Москва-Владивосток, № 11/12 Самара-Владивосток, № 325/326 Нерюнгри-Хабаровск, № 363/364 Тында – Комсомольск-на-Амуре, № 392/391 Чита-Благовещенск, № 687/688 «Сковородино – Нерюнгри» (с беспересадочными вагонами Новосибирск – Нерюнгри), № 277/278 Благовещенск – Белогорск (в мае-октябре с беспересадочной группой вагонов Владивосток – Благовещенск»).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Авиационный транспорт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Амурской области расположено четыре аэропорта: Благовещенск,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Тында, Экимчан.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аэропорта г. Благовещенск Амурской области – ГУП Амурской области «Аэропорт Благовещенск»,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Тында, Экимчан – ФКП «Аэропорты Дальнего Востока».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 – октябрь 2021 года услугами аэропорта воспользовались в общей сложности 611 419 пассажиров, что на 69,1% больше, чем за аналогичный период 2020 года.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обработанных аэропортом грузов и почты за январь – октябрь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составили 2 528,7 тонн, рост составил 20,1% по отношению к аналогичному показателю 2020 года.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Амурской области развит воздушный вид транспорта для междугороднего и международного сообщения. Расположенный в 15 километрах от города Благовещенска аэропорт Благовещенск (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Игнатьево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предприятия ГУП Амурской области «Аэропорт «Благовещенск» - базовый аэропорт Амурской области, имеет статус международного и обеспечивает область регулярным межрегиональным, внутриобластным и международным авиационным сообщением.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70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территории Амурской области относится к местностям, приравненным к районам Крайнего Севера, где авиация зачастую является единственным средством обеспечения транспортной доступности. Учитывая удаленность многих населенных пунктов на территории Амурской области друг от друга, а также от районных и областного центров, часть перевозок осуществляется на местных воздушных линиях. Местные перевозки осуществляются через аэропорты Благовещенск,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Тында, Экимчан и 7 посадочных площадок северных районов области - Береговой, Горный, Хвойный, Бомнак, Октябрьский,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Свободный, Шимановск. Все площадки имеют грунтовые полосы, обеспечивают пассажирские перевозки и используются для выполнения авиалесоохранных мероприятий.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осуществляются местные субсидируемые авиаперевозки по трем маршрутам: </w:t>
      </w:r>
      <w:bookmarkStart w:id="0" w:name="_Hlk80285949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</w:t>
      </w:r>
      <w:bookmarkEnd w:id="0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Тында,</w:t>
      </w:r>
      <w:bookmarkStart w:id="1" w:name="_Hlk80285967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</w:t>
      </w:r>
      <w:bookmarkEnd w:id="1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Благовещенск –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Экимчан. Перевозку выполняет ООО «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постановления </w:t>
      </w:r>
      <w:bookmarkStart w:id="2" w:name="_Hlk78790567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</w:t>
      </w:r>
      <w:bookmarkEnd w:id="2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02.03.2018 № 215 осуществляются авиаперевозки по льготному тарифу из Благовещенска в Москву, Екатеринбург, Санкт-Петербург, Симферополь, Сочи и Новосибирск. Перевозку выполняют авиакомпании S7 «Сибирь» и «Уральские авиалинии».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территории Амурской области осуществляются льготные авиаперевозки в рамках постановление Правительства Российской Федерации от 25.12.2013 № 1242. В 2021 году в список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Росавиации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вошло 10 субсидируемых маршрутов Амурской области: Благовещенск – Улан-Удэ, Благовещенск – Чита, Владивосток – Благовещенск, Иркутск – Тында, Магадан – Благовещенск, Петропавловск-Камчатский – Благовещенск, Хабаровск – Благовещенск, Южно-Сахалинск – Благовещенск,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Владивосток (через Хабаровск), Тында – Владивосток (через Хабаровск).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АО «Авиакомпания «Аврора» в рамках единой Дальневосточной авиакомпании осуществляет субсидированные перевозки по маршрутам: Комсомольск- на Амуре- Благовещенск, Хабаровск –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78270447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посадкой в Благовещенске) </w:t>
      </w:r>
      <w:bookmarkEnd w:id="3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Хабаровск – Тында (с посадкой в Благовещенске).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14.07.2021 № 1176 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субсидирование авиационных семейных поездок.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маршрутов, вошли маршруты: Благовещенск – Владивосток и Благовещенск – Новосибирск. В 2021 году осуществляются перевозки по маршруту Благовещенск – Новосибирск. Перевозку выполняет АО «Авиакомпания «Сибирь». 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Внутренний водный транспорт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области расположено четыре судоходных реки Амур,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Селемджа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Бурея. Общая протяженность судоходный внутренних водных путей (далее – ВВП) составляет 2 572 км. Продолжительность навигационного периода – 150 суток на р. Бурея и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Селемджа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162 суток на р.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173 суток на р. Амур.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речного транспорта осуществляется по рекам Амур и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обслуживания средств навигационного оборудования (далее – СНО). Гарантированные габариты внутренних водных путей (далее – ВВП) утверждены распоряжением Федерального агентства морского и речного транспорта от 22.12.2020 № АП-605-р.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Пассажирские перевозки внутренним водным транспортом (далее – ВВТ) осуществляются в основном в международном сообщении (между пунктами Благовещенск –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Хэйхэ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государственную границу Российской Федерации и Китайской Народной Республикой), на внутреннем сообщении действует только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прогулочный маршрут по реке Амур в районе г. Благовещенск.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Грузовые перевозки ВВТ осуществляются также в основном в международном сообщении (между пунктами Благовещенск –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Хэйхэ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Поярково –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Сюнькэ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государственную границу Российской Федерации и Китайской Народной Республикой).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перевозок используются два речных порта Благовещенск и Поярково.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перевозки осуществляют ЗАО «Пассажирский порт «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Амурассо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Амурфлот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-ДВ», ООО «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Амурфлот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«Судоходная компания», ООО «Марс», ООО «Навигатор-Амур», ООО «Флагман-ДВ», ООО «Благовещенск-Ирбис», ООО «Скат-1», ООО «Амур СВП», ООО «Амурский Алмаз». Для перевозки используются теплоходы проекта HBC 496 («Амур-2005», «Амур-2006», «Амур-2007», «Амур-2009» и «Амур-2010»), изготовленные в 2006 – 2010 годах на одном из судостроительных заводов КНР. Общее количество судов пассажирского флота 18 ед. (из них 11 ед. – суда на воздушной подушке). В 2021 году перевезено 7 310 пассажиров (в 2020 году перевезено 14 526 пассажиров). 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перевозки ВВТ осуществляют 5 предприятий (АО «Торговый порт Благовещенск», ООО «Транспортная компания «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Амурассо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«Флагман –ДВ», ООО «Агентство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Амурассо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«Армада-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Амурассо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Количество грузов, перевезенных в 2021 году, составило 20,00 тыс. тонн, что аналогично к 2020 году.</w:t>
      </w:r>
    </w:p>
    <w:p w:rsidR="001714E2" w:rsidRPr="00174A4C" w:rsidRDefault="001714E2" w:rsidP="001714E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объемов перевозок пассажиров в 2021 году связано с ведением ограничительных мероприятий (по недопущению распространения новой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инфекции) в пунктах пропуска Китайской Народной Республики.</w:t>
      </w:r>
    </w:p>
    <w:p w:rsidR="006C3631" w:rsidRPr="00174A4C" w:rsidRDefault="006C3631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F9A" w:rsidRPr="00174A4C" w:rsidRDefault="00935F9A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631" w:rsidRPr="00174A4C" w:rsidRDefault="006C3631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2.3.1</w:t>
      </w:r>
      <w:r w:rsidR="00A6575C" w:rsidRPr="00174A4C">
        <w:rPr>
          <w:rFonts w:ascii="Times New Roman" w:hAnsi="Times New Roman" w:cs="Times New Roman"/>
          <w:b/>
          <w:sz w:val="28"/>
          <w:szCs w:val="28"/>
        </w:rPr>
        <w:t>0</w:t>
      </w:r>
      <w:r w:rsidRPr="00174A4C">
        <w:rPr>
          <w:rFonts w:ascii="Times New Roman" w:hAnsi="Times New Roman" w:cs="Times New Roman"/>
          <w:b/>
          <w:sz w:val="28"/>
          <w:szCs w:val="28"/>
        </w:rPr>
        <w:t xml:space="preserve">. Результаты мониторинга развития передовых производственных технологий и их внедрения, а также процесса </w:t>
      </w:r>
      <w:proofErr w:type="spellStart"/>
      <w:r w:rsidRPr="00174A4C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174A4C">
        <w:rPr>
          <w:rFonts w:ascii="Times New Roman" w:hAnsi="Times New Roman" w:cs="Times New Roman"/>
          <w:b/>
          <w:sz w:val="28"/>
          <w:szCs w:val="28"/>
        </w:rPr>
        <w:t xml:space="preserve"> экономики и формирования ее новых рынков и секторов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термин «передовые производственные технологии» используется в практике статистического учета, где под ними понимают «технологические процессы, включающие машины, агрегаты, оборудование и приборы, основанные на микроэлектронике или управляемые с помощью компьютера и используемые при проектировании, производстве или обработке продукции».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разработки и использования передовых производственных технологий, проводимый Федеральной службой государственной статистики, позволяет говорить о возрастающем темпе их внедрения и использования в Амурской области.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46" w:rsidRPr="00174A4C" w:rsidRDefault="00B13246" w:rsidP="00004AE6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передовые производственные технологии в Амурской области</w:t>
      </w:r>
    </w:p>
    <w:p w:rsidR="00B13246" w:rsidRPr="00190BF5" w:rsidRDefault="00004AE6" w:rsidP="00004AE6">
      <w:pPr>
        <w:shd w:val="clear" w:color="auto" w:fill="FFFFFF"/>
        <w:spacing w:after="0" w:line="27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19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13246" w:rsidRPr="00174A4C" w:rsidTr="00D767D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(оценка*)</w:t>
            </w:r>
          </w:p>
        </w:tc>
      </w:tr>
      <w:tr w:rsidR="00B13246" w:rsidRPr="00174A4C" w:rsidTr="00D767D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46" w:rsidRPr="00174A4C" w:rsidRDefault="00B13246" w:rsidP="00004AE6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передовые производственные технологии в Амурской области</w:t>
      </w:r>
    </w:p>
    <w:p w:rsidR="00A54625" w:rsidRDefault="00A54625" w:rsidP="00004AE6">
      <w:pPr>
        <w:shd w:val="clear" w:color="auto" w:fill="FFFFFF"/>
        <w:spacing w:after="0" w:line="27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46" w:rsidRPr="00190BF5" w:rsidRDefault="00004AE6" w:rsidP="00004AE6">
      <w:pPr>
        <w:shd w:val="clear" w:color="auto" w:fill="FFFFFF"/>
        <w:spacing w:after="0" w:line="27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19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13246" w:rsidRPr="00174A4C" w:rsidTr="00D767DC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(оценка*)</w:t>
            </w:r>
          </w:p>
        </w:tc>
      </w:tr>
      <w:tr w:rsidR="00B13246" w:rsidRPr="00174A4C" w:rsidTr="00D767DC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246" w:rsidRPr="00174A4C" w:rsidRDefault="00B13246" w:rsidP="00B13246">
            <w:pPr>
              <w:shd w:val="clear" w:color="auto" w:fill="FFFFFF"/>
              <w:spacing w:line="27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</w:tr>
    </w:tbl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министерством цифрового развития и связи </w:t>
      </w:r>
      <w:proofErr w:type="gram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проведен</w:t>
      </w:r>
      <w:proofErr w:type="gram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ответов операторов связи и ИТ-компаний области по вопросам использования передовых технологий и их внедрения, на основании которого можно сделать вывод, что в организациях используются следующие передовые производственные технологии: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VoLTE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голосовая связь нового поколения, которая передаёт звонок по высокоскоростной сети 4G (LTE). Голосовой поток доставляется в разы быстрее и в лучшем качестве; 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VoWiFi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технология, позволяющая совершать голосовые вызовы со своего номера и посылать SMS с помощью смартфона, находящегося в зоне покрытия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NB-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стандарт сотовой связи для устройств телеметрии с низкими объёмами обмена данными. Предназначен для передачи коротких сообщений с устройств интернета вещей и осуществления межмашинных коммуникаций;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переход на оборудование поддерживающее стандарт LTE;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Защищенный персональный компьютер на базе моноблока «Корвет» – техническое средство обработки информации, обеспечивающее защиту от утечки по каналам побочных электромагнитных излучений и наводок;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Мультичастотный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подавитель беспроводной сети – защита от утечки информации по беспроводным каналам связи. Генерирует радиопомехи в широком диапазоне частот, и препятствует передаче информации;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Программно-аппаратный комплекс гарантированного автоматизированного управления – предназначен для создания систем оповещения всех уровней: локального, муниципального, регионального. Служит основой для комплексной системы экстренного оповещения населения и региональной автоматизированной системы центрального оповещения;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Акустический сейф – обеспечивает защиту речевой информации, циркулирующей вблизи сотовых телефонов, от ее утечки за счет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недекларированных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данных устройств.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разработки передовых производственных технологий: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Отсутствие интегрированных систем, комплексно решающих задачи;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Потребность рынка и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Положительные эффекты от их внедрения: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Финансовая выгода;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Оптимизация трудозатрат.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развитию и внедрению передовых производственных технологий: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Внедрение CWDM- мультиплексирование с грубым разделением по длине волны;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Внедрение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QinQ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позволяющей создать «гибрид» сетей FTTP и GRON;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Дальнейшее развитие сети в области, в частности запуск сети 5G.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производство и внедрение указанного оборудования вызвано потребностью рынка и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и отслеживания текущей ситуации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отраслей экономики и социальной сферы Правительство Российской Федерации утвердило методику расчета показателя «Цифровая зрелость».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Центра подготовки РЦТ ВШГУ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01.01.2022 показатель цифровой зрелости Амурской области составляет 16,2, что составляет 92?62 % от среднего значения по Дальневосточному федеральному округу (17,49).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показателей цифровой зрелости, согласно поручению Президента Российской Федерации, в 2021 году разработана и утверждена Стратегия в области цифровой трансформации отраслей экономики, социальной сферы и государственного управления Амурской области. Утверждается Стратегия один раз в три года, в году, предшествующему трехлетнему циклу финансового планирования, с учетом приоритетов федерального, регионального и муниципального уровней.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определены 11 органов власти региона, ответственных за реализацию Стратегии. Координатор реализации Стратегии: министерство цифрового развития и связи Амурской области.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трансформация в первую очередь коснется 9 отраслей. Всего включено 58 проектов по всем отраслям, которые включают в себя 105 показателя. 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имеется ряд проблем, сдерживающих цифровую трансформацию в Амурской области: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финансирования процессов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цифрового неравенства, связанного с уровнем информационного и цифрового развития муниципальных образований области;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учебных программ и дисциплин по новым профессиям;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3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мотивации у промышленных предприятий, кроме сельского хозяйства, в связи с тем, что выход на мировые рынки ограничен санкциями, а внутренние заказы не требуют цифровой модернизации, так как текущего уровня технологичности достаточно для их выполнения.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препятствующие цифровой трансформации, носят комплексный межведомственный характер и не могут быть решены на уровне отдельных исполнительных органов государственной власти Амурской области. Их устранение требует значительных ресурсов, скоординированного проведения организационных изменений и обеспечения согласованности действий органов государственной власти на федеральном и региональном уровнях, а также на уровне местного самоуправления.</w:t>
      </w:r>
    </w:p>
    <w:p w:rsidR="00B13246" w:rsidRPr="00174A4C" w:rsidRDefault="00B13246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решения вышеуказанных проблем утверждены Стратегия в области цифровой трансформации отраслей экономики, социальной сферы и государственного управления Амурской области, Государственная программа Амурской области «Цифровая трансформация Амурской области» и реализуются региональные проекты национальной программы «Цифровая экономика Российской Федерации».</w:t>
      </w:r>
    </w:p>
    <w:p w:rsidR="00DB2A13" w:rsidRPr="00174A4C" w:rsidRDefault="00DB2A13" w:rsidP="00B1324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31" w:rsidRPr="00174A4C" w:rsidRDefault="006C3631" w:rsidP="00251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2.4. Утверждение перечня товарных рынков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0B3D39" w:rsidRPr="00174A4C" w:rsidRDefault="00FF15D9" w:rsidP="00251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В соответствии с требованиями Стандарта в Амурской области разработан и утвержден </w:t>
      </w:r>
      <w:r w:rsidR="00B13246" w:rsidRPr="00174A4C">
        <w:rPr>
          <w:rFonts w:ascii="Times New Roman,Italic" w:hAnsi="Times New Roman,Italic" w:cs="Times New Roman,Italic"/>
          <w:iCs/>
          <w:sz w:val="28"/>
          <w:szCs w:val="28"/>
        </w:rPr>
        <w:t>постановление губернатора</w:t>
      </w:r>
      <w:r w:rsidR="003645A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Амурской области от </w:t>
      </w:r>
      <w:r w:rsidR="00B13246" w:rsidRPr="00174A4C">
        <w:rPr>
          <w:rFonts w:ascii="Times New Roman,Italic" w:hAnsi="Times New Roman,Italic" w:cs="Times New Roman,Italic"/>
          <w:iCs/>
          <w:sz w:val="28"/>
          <w:szCs w:val="28"/>
        </w:rPr>
        <w:t>29.12.2021 № 387</w:t>
      </w:r>
      <w:r w:rsidR="003645A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еречень товарных рынков</w:t>
      </w:r>
      <w:r w:rsidR="003645A7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услуг на территории Амурской области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, включающий 33 рынка: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FD26FE" w:rsidRPr="00174A4C" w:rsidRDefault="00B12EE8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39" w:history="1">
        <w:r w:rsidR="00FD26FE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https://economy.amurobl.ru/upload/iblock/955/955de409a6fcb0b09039d0dac4ef3441.pdf</w:t>
        </w:r>
      </w:hyperlink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1. Дошкольное образование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2. Общее образование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3. Среднее профессиональное образование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4. Дополнительное образование детей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5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Медицинские услуги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6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Розничная торговля лекарственными препаратами, медицинскими изделиями и сопутствующими товарами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7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Психолого-педагогическое сопровождение детей с ограниченными возможностями здоровья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8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Рынок социальных услуг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9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Ритуальные услуги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</w:t>
      </w:r>
      <w:r w:rsidR="002A4116" w:rsidRPr="00174A4C">
        <w:rPr>
          <w:rFonts w:ascii="Times New Roman,Italic" w:hAnsi="Times New Roman,Italic" w:cs="Times New Roman,Italic"/>
          <w:iCs/>
          <w:sz w:val="28"/>
          <w:szCs w:val="28"/>
        </w:rPr>
        <w:t>0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 Теплоснабжение (производство тепловой энергии)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11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Выполнение работ по благоустройству городской среды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12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Выполнение работ по содержанию и текущему ремонту общего имущества собственников помещений в многоквартирном доме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13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Поставка сжиженного газа в баллонах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14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Купля-продажа электрической энергии (мощности) на розничном рынке электрической энергии (мощности)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15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. 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когенерации</w:t>
      </w:r>
      <w:proofErr w:type="spellEnd"/>
      <w:r w:rsidR="007F012D">
        <w:rPr>
          <w:rFonts w:ascii="Times New Roman,Italic" w:hAnsi="Times New Roman,Italic" w:cs="Times New Roman,Italic"/>
          <w:iCs/>
          <w:sz w:val="28"/>
          <w:szCs w:val="28"/>
        </w:rPr>
        <w:t xml:space="preserve">; 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16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Перевозка пассажиров автомобильным транспортом по муниципальным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 xml:space="preserve"> маршрутам регулярных перевозок;</w:t>
      </w:r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</w:t>
      </w:r>
      <w:r w:rsidR="002A4116" w:rsidRPr="00174A4C">
        <w:rPr>
          <w:rFonts w:ascii="Times New Roman,Italic" w:hAnsi="Times New Roman,Italic" w:cs="Times New Roman,Italic"/>
          <w:iCs/>
          <w:sz w:val="28"/>
          <w:szCs w:val="28"/>
        </w:rPr>
        <w:t>7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 Перевозка пассажиров автомобильным транспортом по межмуниципальным маршрутам регулярных перевозок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18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Перевозка пассажиров и багажа легковым такси на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территории Амурской области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 xml:space="preserve">; 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19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Ремонт автотранспортных средств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20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Услуги связи, в том числе услуги по предоставлению широкополосного доступа к информационно-телекоммуникационной сети Интернет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 xml:space="preserve">; 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21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Жилищное строительство (за исключением Московского фонда реновации жилой застройки и индивидуального жилищного строительства)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22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Строительство объектов капитального строительства, за исключением жилищного и дорожного строительства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23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Дорожная деятельность (за исключением проектирования)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24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Архитектурно-строительное проектирование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25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Кадастровые и землеустроительные работы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26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Племенное животноводство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27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. Семеноводство;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28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Добыча общераспространенных полезных ископаемых на участках недр местного значения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29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Рынок нефтепродуктов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30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Обработка древесины и производство изделий из дерева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31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Производство кирпича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32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 Производство бетона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;</w:t>
      </w:r>
    </w:p>
    <w:p w:rsidR="000B3D39" w:rsidRPr="00174A4C" w:rsidRDefault="002A4116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33</w:t>
      </w:r>
      <w:r w:rsidR="000B3D39" w:rsidRPr="00174A4C">
        <w:rPr>
          <w:rFonts w:ascii="Times New Roman,Italic" w:hAnsi="Times New Roman,Italic" w:cs="Times New Roman,Italic"/>
          <w:iCs/>
          <w:sz w:val="28"/>
          <w:szCs w:val="28"/>
        </w:rPr>
        <w:t>.Услуги в сфере наружной рекламы</w:t>
      </w:r>
      <w:r w:rsidR="007F012D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FF15D9" w:rsidRPr="00174A4C" w:rsidRDefault="00793FC8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Приложение № </w:t>
      </w:r>
      <w:r w:rsidR="009A47DC">
        <w:rPr>
          <w:rFonts w:ascii="Times New Roman,Italic" w:hAnsi="Times New Roman,Italic" w:cs="Times New Roman,Italic"/>
          <w:iCs/>
          <w:sz w:val="28"/>
          <w:szCs w:val="28"/>
        </w:rPr>
        <w:t>7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содержит копию 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>постановления.</w:t>
      </w:r>
    </w:p>
    <w:p w:rsidR="00FF15D9" w:rsidRPr="00174A4C" w:rsidRDefault="00FF15D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Представленный перечень рынков был одобрен на заседании Коллегиального совета по рассмотрению вопросов содействия развитию конкуренции на территории Амурской области 02.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>12.2021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 участием представителей органов исполнительной власти области, общественных организаций, действующих в интересах предпринимателей и потребителей товаров, работ и услуг, профессиональных союзов и обществ, предпринимательского сообщества.</w:t>
      </w:r>
    </w:p>
    <w:p w:rsidR="00FF15D9" w:rsidRPr="00174A4C" w:rsidRDefault="00FF15D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Перечень рынков сформирован в соответствии с приложением к Стандарту. Органами исполнительной власти области на ежегодной основе проводится анализ состояния и развития конкурентной среды на значимых рынках.</w:t>
      </w:r>
    </w:p>
    <w:p w:rsidR="008E2EE7" w:rsidRPr="00174A4C" w:rsidRDefault="008E2EE7" w:rsidP="007D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color w:val="FF0000"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Протоколом заседания Межведомственной рабочей группы по вопросам реализации положений стандарта развития конкуренции в субъектах Российской Федерации от 09.07.2020 № 9-Д05 Амурской области согласовали сокращенный перечень товарных рынков для содействия развитию конкуренции, состоящий из 31 обязательных рынков, указанных в приложении к стандарту развития конкуренции в субъектах Российской Федерации, утвержденному распоряжением Правительства Российской Федерации от 17 апреля 2019 г. № 768-р, при условии выбора дополнительных рынков (</w:t>
      </w:r>
      <w:r w:rsidR="007D6C25" w:rsidRPr="00174A4C">
        <w:rPr>
          <w:rFonts w:ascii="Times New Roman,Italic" w:hAnsi="Times New Roman,Italic" w:cs="Times New Roman,Italic"/>
          <w:iCs/>
          <w:sz w:val="28"/>
          <w:szCs w:val="28"/>
        </w:rPr>
        <w:t>рынок общего образования и рынок среднее профессиональное образования)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FF15D9" w:rsidRPr="00174A4C" w:rsidRDefault="00DC1A6C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Копия</w:t>
      </w:r>
      <w:r w:rsidR="00793FC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протокольного решения представлена</w:t>
      </w:r>
      <w:r w:rsidR="00FF15D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в Приложении </w:t>
      </w:r>
      <w:r w:rsidR="00793FC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№ </w:t>
      </w:r>
      <w:r w:rsidR="007E7EED">
        <w:rPr>
          <w:rFonts w:ascii="Times New Roman,Italic" w:hAnsi="Times New Roman,Italic" w:cs="Times New Roman,Italic"/>
          <w:iCs/>
          <w:sz w:val="28"/>
          <w:szCs w:val="28"/>
        </w:rPr>
        <w:t>6</w:t>
      </w:r>
      <w:r w:rsidR="00793FC8"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0B3D39" w:rsidRPr="00174A4C" w:rsidRDefault="000B3D3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6C3631" w:rsidRPr="00174A4C" w:rsidRDefault="006C3631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2.5. Утверждение плана мероприятий («дорожной карты»).</w:t>
      </w:r>
    </w:p>
    <w:p w:rsidR="00FF15D9" w:rsidRPr="00174A4C" w:rsidRDefault="00FF15D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FF15D9" w:rsidRPr="00174A4C" w:rsidRDefault="0061199B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Постановлением губернатора Амурской области 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от 29.12.2021 № 387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утвержден </w:t>
      </w:r>
      <w:r w:rsidR="00FF15D9" w:rsidRPr="00174A4C">
        <w:rPr>
          <w:rFonts w:ascii="Times New Roman,Italic" w:hAnsi="Times New Roman,Italic" w:cs="Times New Roman,Italic"/>
          <w:iCs/>
          <w:sz w:val="28"/>
          <w:szCs w:val="28"/>
        </w:rPr>
        <w:t>План мероприятий («дорожная карта») по содействию развитию конкуренции в Амурской области на 20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>22</w:t>
      </w:r>
      <w:r w:rsidR="00FF15D9" w:rsidRPr="00174A4C">
        <w:rPr>
          <w:rFonts w:ascii="Times New Roman,Italic" w:hAnsi="Times New Roman,Italic" w:cs="Times New Roman,Italic"/>
          <w:iCs/>
          <w:sz w:val="28"/>
          <w:szCs w:val="28"/>
        </w:rPr>
        <w:t>-202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>5</w:t>
      </w:r>
      <w:r w:rsidR="00FF15D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годы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  <w:r w:rsidR="00FF15D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DC1A6C" w:rsidRPr="00174A4C" w:rsidRDefault="00DC1A6C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Приложение № </w:t>
      </w:r>
      <w:r w:rsidR="007E7EED">
        <w:rPr>
          <w:rFonts w:ascii="Times New Roman,Italic" w:hAnsi="Times New Roman,Italic" w:cs="Times New Roman,Italic"/>
          <w:iCs/>
          <w:sz w:val="28"/>
          <w:szCs w:val="28"/>
        </w:rPr>
        <w:t>7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содержит копию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постановления</w:t>
      </w:r>
      <w:r w:rsidR="00C54D59"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FF15D9" w:rsidRPr="00174A4C" w:rsidRDefault="00FF15D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В «дорожную карту» вошли основные мероприятия, направленные на развитие конкуренции, системные мероприятия, направленные на развитие конкурентной среды в </w:t>
      </w:r>
      <w:r w:rsidR="006F5E0A" w:rsidRPr="00174A4C">
        <w:rPr>
          <w:rFonts w:ascii="Times New Roman,Italic" w:hAnsi="Times New Roman,Italic" w:cs="Times New Roman,Italic"/>
          <w:iCs/>
          <w:sz w:val="28"/>
          <w:szCs w:val="28"/>
        </w:rPr>
        <w:t>области.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FF15D9" w:rsidRPr="00174A4C" w:rsidRDefault="00FF15D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Ответственными исполнителями за реализацию мероприятий, включенных в «дорожную карту» по содействию развитию конкуренции в </w:t>
      </w:r>
      <w:r w:rsidR="006F5E0A" w:rsidRPr="00174A4C">
        <w:rPr>
          <w:rFonts w:ascii="Times New Roman,Italic" w:hAnsi="Times New Roman,Italic" w:cs="Times New Roman,Italic"/>
          <w:iCs/>
          <w:sz w:val="28"/>
          <w:szCs w:val="28"/>
        </w:rPr>
        <w:t>области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, определены 1</w:t>
      </w:r>
      <w:r w:rsidR="006F5E0A" w:rsidRPr="00174A4C">
        <w:rPr>
          <w:rFonts w:ascii="Times New Roman,Italic" w:hAnsi="Times New Roman,Italic" w:cs="Times New Roman,Italic"/>
          <w:iCs/>
          <w:sz w:val="28"/>
          <w:szCs w:val="28"/>
        </w:rPr>
        <w:t>7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органов исполнительной власти </w:t>
      </w:r>
      <w:r w:rsidR="006F5E0A" w:rsidRPr="00174A4C">
        <w:rPr>
          <w:rFonts w:ascii="Times New Roman,Italic" w:hAnsi="Times New Roman,Italic" w:cs="Times New Roman,Italic"/>
          <w:iCs/>
          <w:sz w:val="28"/>
          <w:szCs w:val="28"/>
        </w:rPr>
        <w:t>области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. </w:t>
      </w:r>
    </w:p>
    <w:p w:rsidR="00A20BF4" w:rsidRPr="00174A4C" w:rsidRDefault="00FF15D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«Дорожная карта» была одобрена на заседании</w:t>
      </w:r>
      <w:r w:rsidR="006F5E0A" w:rsidRPr="00174A4C">
        <w:t xml:space="preserve"> </w:t>
      </w:r>
      <w:r w:rsidR="006F5E0A" w:rsidRPr="00174A4C">
        <w:rPr>
          <w:rFonts w:ascii="Times New Roman,Italic" w:hAnsi="Times New Roman,Italic" w:cs="Times New Roman,Italic"/>
          <w:iCs/>
          <w:sz w:val="28"/>
          <w:szCs w:val="28"/>
        </w:rPr>
        <w:t>Коллегиального совета по рассмотрению вопросов содействия развитию конкуренции на территории Амурской области 02.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12.2021 </w:t>
      </w:r>
      <w:r w:rsidR="006F5E0A" w:rsidRPr="00174A4C">
        <w:rPr>
          <w:rFonts w:ascii="Times New Roman,Italic" w:hAnsi="Times New Roman,Italic" w:cs="Times New Roman,Italic"/>
          <w:iCs/>
          <w:sz w:val="28"/>
          <w:szCs w:val="28"/>
        </w:rPr>
        <w:t>с участием представителей органов исполнительной власти области, общественных организаций, действующих в интересах предпринимателей и потребителей товаров, работ и услуг, профессиональных союзов и обществ, предпринимательско</w:t>
      </w:r>
      <w:r w:rsidR="007C530F" w:rsidRPr="00174A4C">
        <w:rPr>
          <w:rFonts w:ascii="Times New Roman,Italic" w:hAnsi="Times New Roman,Italic" w:cs="Times New Roman,Italic"/>
          <w:iCs/>
          <w:sz w:val="28"/>
          <w:szCs w:val="28"/>
        </w:rPr>
        <w:t>го сообщества и согласована ФАС России.</w:t>
      </w:r>
      <w:r w:rsidR="00532C10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DC1A6C" w:rsidRPr="00174A4C" w:rsidRDefault="00DC1A6C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Копия протокольного решения представлена в Приложении № </w:t>
      </w:r>
      <w:r w:rsidR="007E7EED">
        <w:rPr>
          <w:rFonts w:ascii="Times New Roman,Italic" w:hAnsi="Times New Roman,Italic" w:cs="Times New Roman,Italic"/>
          <w:iCs/>
          <w:sz w:val="28"/>
          <w:szCs w:val="28"/>
        </w:rPr>
        <w:t>6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874B36" w:rsidRPr="00174A4C" w:rsidRDefault="006F5E0A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«Дорожная карта» размещена </w:t>
      </w:r>
      <w:r w:rsidR="009B2EA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на официальном сайте министерства экономического развития и внешних связей </w:t>
      </w:r>
      <w:r w:rsidR="007C530F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Амурской </w:t>
      </w:r>
      <w:r w:rsidR="009B2EA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области: </w:t>
      </w:r>
      <w:hyperlink r:id="rId40" w:history="1">
        <w:r w:rsidR="00FD26FE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https://economy.amurobl.ru/pages/konkurentsii/dorozhnaya-kar/dorozhnaya-karta-na-2022-2025-gg/</w:t>
        </w:r>
      </w:hyperlink>
    </w:p>
    <w:p w:rsidR="00FD26FE" w:rsidRPr="00174A4C" w:rsidRDefault="00FD26FE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97075A" w:rsidRPr="00174A4C" w:rsidRDefault="0097075A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2.6. Подготовка ежегодного Доклада, подготовленного в соответствии с положениями Стандарта.</w:t>
      </w:r>
    </w:p>
    <w:p w:rsidR="0097075A" w:rsidRPr="00174A4C" w:rsidRDefault="00836DF9" w:rsidP="00DC4F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Доклад о состоянии и развитии конкурентной среды на </w:t>
      </w:r>
      <w:r w:rsidR="007C530F" w:rsidRPr="00174A4C">
        <w:rPr>
          <w:rFonts w:ascii="Times New Roman,Italic" w:hAnsi="Times New Roman,Italic" w:cs="Times New Roman,Italic"/>
          <w:iCs/>
          <w:sz w:val="28"/>
          <w:szCs w:val="28"/>
        </w:rPr>
        <w:t>р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ынках товаров, работ и услуг области будет размещен на о</w:t>
      </w:r>
      <w:r w:rsidR="0097075A" w:rsidRPr="00174A4C">
        <w:rPr>
          <w:rFonts w:ascii="Times New Roman,Italic" w:hAnsi="Times New Roman,Italic" w:cs="Times New Roman,Italic"/>
          <w:iCs/>
          <w:sz w:val="28"/>
          <w:szCs w:val="28"/>
        </w:rPr>
        <w:t>фициальн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ом</w:t>
      </w:r>
      <w:r w:rsidR="0097075A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сайт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="0097075A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Уполномоченного органа в информационно-телекоммуника</w:t>
      </w:r>
      <w:r w:rsidR="00F166C2" w:rsidRPr="00174A4C">
        <w:rPr>
          <w:rFonts w:ascii="Times New Roman,Italic" w:hAnsi="Times New Roman,Italic" w:cs="Times New Roman,Italic"/>
          <w:iCs/>
          <w:sz w:val="28"/>
          <w:szCs w:val="28"/>
        </w:rPr>
        <w:t>ционной сети «Интернет»:</w:t>
      </w:r>
    </w:p>
    <w:p w:rsidR="00F166C2" w:rsidRPr="00174A4C" w:rsidRDefault="00B12EE8" w:rsidP="00DC4F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41" w:history="1">
        <w:r w:rsidR="00F166C2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https://economy.amurobl.ru/pages/konkurentsii/normativno-pravovoe-regulirovanie/</w:t>
        </w:r>
      </w:hyperlink>
    </w:p>
    <w:p w:rsidR="0097075A" w:rsidRPr="00174A4C" w:rsidRDefault="00F166C2" w:rsidP="00DC4F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И</w:t>
      </w:r>
      <w:r w:rsidR="0097075A" w:rsidRPr="00174A4C">
        <w:rPr>
          <w:rFonts w:ascii="Times New Roman,Italic" w:hAnsi="Times New Roman,Italic" w:cs="Times New Roman,Italic"/>
          <w:iCs/>
          <w:sz w:val="28"/>
          <w:szCs w:val="28"/>
        </w:rPr>
        <w:t>нтернет-портал</w:t>
      </w:r>
      <w:r w:rsidR="00836DF9" w:rsidRPr="00174A4C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="0097075A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об инвестиционной деятельности в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Амурской области</w:t>
      </w:r>
      <w:r w:rsidR="0097075A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в информационно-телек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оммуникационной сети «Интернет»:</w:t>
      </w:r>
    </w:p>
    <w:p w:rsidR="00F166C2" w:rsidRPr="00174A4C" w:rsidRDefault="00B12EE8" w:rsidP="00DC4F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42" w:history="1">
        <w:r w:rsidR="003D1D02"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http://invest.amurobl.ru/info/invest-climate-progress</w:t>
        </w:r>
      </w:hyperlink>
    </w:p>
    <w:p w:rsidR="00887EA9" w:rsidRPr="00174A4C" w:rsidRDefault="00887EA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Годовой доклад утвержден протоколом от </w:t>
      </w:r>
      <w:r w:rsidR="006249C0" w:rsidRPr="00174A4C">
        <w:rPr>
          <w:rFonts w:ascii="Times New Roman,Italic" w:hAnsi="Times New Roman,Italic" w:cs="Times New Roman,Italic"/>
          <w:iCs/>
          <w:sz w:val="28"/>
          <w:szCs w:val="28"/>
        </w:rPr>
        <w:t>0</w:t>
      </w:r>
      <w:r w:rsidR="009F1F36" w:rsidRPr="00174A4C">
        <w:rPr>
          <w:rFonts w:ascii="Times New Roman,Italic" w:hAnsi="Times New Roman,Italic" w:cs="Times New Roman,Italic"/>
          <w:iCs/>
          <w:sz w:val="28"/>
          <w:szCs w:val="28"/>
        </w:rPr>
        <w:t>9</w:t>
      </w:r>
      <w:r w:rsidR="006249C0" w:rsidRPr="00174A4C">
        <w:rPr>
          <w:rFonts w:ascii="Times New Roman,Italic" w:hAnsi="Times New Roman,Italic" w:cs="Times New Roman,Italic"/>
          <w:iCs/>
          <w:sz w:val="28"/>
          <w:szCs w:val="28"/>
        </w:rPr>
        <w:t>.0</w:t>
      </w:r>
      <w:r w:rsidR="009F1F36" w:rsidRPr="00174A4C">
        <w:rPr>
          <w:rFonts w:ascii="Times New Roman,Italic" w:hAnsi="Times New Roman,Italic" w:cs="Times New Roman,Italic"/>
          <w:iCs/>
          <w:sz w:val="28"/>
          <w:szCs w:val="28"/>
        </w:rPr>
        <w:t>3</w:t>
      </w:r>
      <w:r w:rsidR="006249C0" w:rsidRPr="00174A4C">
        <w:rPr>
          <w:rFonts w:ascii="Times New Roman,Italic" w:hAnsi="Times New Roman,Italic" w:cs="Times New Roman,Italic"/>
          <w:iCs/>
          <w:sz w:val="28"/>
          <w:szCs w:val="28"/>
        </w:rPr>
        <w:t>.202</w:t>
      </w:r>
      <w:r w:rsidR="00FD26FE" w:rsidRPr="00174A4C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="007C530F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года.</w:t>
      </w:r>
    </w:p>
    <w:p w:rsidR="00E4597C" w:rsidRPr="00174A4C" w:rsidRDefault="00E4597C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Копия протокольного решения представлена в Приложении № </w:t>
      </w:r>
      <w:r w:rsidR="007E7EED">
        <w:rPr>
          <w:rFonts w:ascii="Times New Roman,Italic" w:hAnsi="Times New Roman,Italic" w:cs="Times New Roman,Italic"/>
          <w:iCs/>
          <w:sz w:val="28"/>
          <w:szCs w:val="28"/>
        </w:rPr>
        <w:t>8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887EA9" w:rsidRPr="00174A4C" w:rsidRDefault="00B12EE8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43" w:history="1">
        <w:r w:rsidR="00887EA9" w:rsidRPr="00174A4C">
          <w:rPr>
            <w:rStyle w:val="ab"/>
            <w:rFonts w:ascii="Times New Roman,Italic" w:hAnsi="Times New Roman,Italic" w:cs="Times New Roman,Italic"/>
            <w:i/>
            <w:iCs/>
            <w:sz w:val="28"/>
            <w:szCs w:val="28"/>
          </w:rPr>
          <w:t>https://economy.amurobl.ru/pages/konkurentsii/kollegialnyy-sovet_i/</w:t>
        </w:r>
      </w:hyperlink>
      <w:r w:rsidR="00887EA9" w:rsidRPr="00174A4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:rsidR="00887EA9" w:rsidRPr="00174A4C" w:rsidRDefault="00887EA9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174A4C" w:rsidRDefault="00174A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075A" w:rsidRPr="00174A4C" w:rsidRDefault="0097075A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2.7. Создание и реализация механизмов общественного контроля</w:t>
      </w:r>
      <w:r w:rsidR="00D41EA7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за деятельностью субъектов естественных монополий.</w:t>
      </w:r>
    </w:p>
    <w:p w:rsidR="00D41EA7" w:rsidRPr="00174A4C" w:rsidRDefault="00D41EA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75A" w:rsidRPr="00174A4C" w:rsidRDefault="0097075A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2.7.1. Сведения о наличии межотраслевого совета потребителей при</w:t>
      </w:r>
      <w:r w:rsidR="00D41EA7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высшем должностном лице субъекта Российской Федерации (далее –</w:t>
      </w:r>
      <w:r w:rsidR="00D41EA7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потребителей).</w:t>
      </w:r>
    </w:p>
    <w:p w:rsidR="00836DF9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целях создания и реализации механизмов общественного контроля за деятельностью субъектов естественных монополий в области создан Межотраслевой совет.</w:t>
      </w:r>
    </w:p>
    <w:p w:rsidR="00426CD7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Положение о Межотраслевом совете утверждено п</w:t>
      </w:r>
      <w:r w:rsidR="00A968B2" w:rsidRPr="00174A4C">
        <w:rPr>
          <w:rFonts w:ascii="Times New Roman,Italic" w:hAnsi="Times New Roman,Italic" w:cs="Times New Roman,Italic"/>
          <w:iCs/>
          <w:sz w:val="28"/>
          <w:szCs w:val="28"/>
        </w:rPr>
        <w:t>остановление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м</w:t>
      </w:r>
      <w:r w:rsidR="00A968B2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губернатора Амурской области от 12.12.2014 № 311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426CD7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Основными задачами Межотраслевого совета являются:</w:t>
      </w:r>
    </w:p>
    <w:p w:rsidR="00426CD7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 участие в разработке и обсуждении на стадии формирования стратегических документов Амурской области, которые могут определять перечень инвестиционных объектов субъектов естественных монополий, подлежащих последующему включению в инвестиционные программы субъектов естественных монополий;</w:t>
      </w:r>
    </w:p>
    <w:p w:rsidR="00426CD7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 подготовка заключений на проекты инвестиционных программ субъектов естественных монополий с учетом защиты интересов потребителей, итогов широкого общественного обсуждения, а также взаимосвязи со стратегическими документами в сфере социально-экономического развития области;</w:t>
      </w:r>
    </w:p>
    <w:p w:rsidR="00426CD7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 осуществление общественного контроля формирования и реализации инвестиционных программ субъектов естественных монополий;</w:t>
      </w:r>
    </w:p>
    <w:p w:rsidR="00426CD7" w:rsidRPr="00174A4C" w:rsidRDefault="00426CD7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(услуги) субъектов естественных монополий.</w:t>
      </w:r>
    </w:p>
    <w:p w:rsidR="00527654" w:rsidRPr="00174A4C" w:rsidRDefault="00527654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Приложение № </w:t>
      </w:r>
      <w:r w:rsidR="007E7EED">
        <w:rPr>
          <w:rFonts w:ascii="Times New Roman,Italic" w:hAnsi="Times New Roman,Italic" w:cs="Times New Roman,Italic"/>
          <w:iCs/>
          <w:sz w:val="28"/>
          <w:szCs w:val="28"/>
        </w:rPr>
        <w:t>9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DD5393" w:rsidRPr="00174A4C">
        <w:rPr>
          <w:rFonts w:ascii="Times New Roman,Italic" w:hAnsi="Times New Roman,Italic" w:cs="Times New Roman,Italic"/>
          <w:iCs/>
          <w:sz w:val="28"/>
          <w:szCs w:val="28"/>
        </w:rPr>
        <w:t>с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одержит копию постановления губернатора.</w:t>
      </w:r>
    </w:p>
    <w:p w:rsidR="0001257D" w:rsidRPr="00174A4C" w:rsidRDefault="0001257D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7D" w:rsidRPr="00174A4C" w:rsidRDefault="0001257D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2.7.2. Внедрение и применение технологического и ценового аудита (далее – ТЦА) инвестиционных проектов субъектов естественных монополий и крупных инвестиционных проектов с государственным участием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0B48C3" w:rsidRPr="00174A4C" w:rsidRDefault="002F4643" w:rsidP="000B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Внедрение и применение технологического и ценового аудита инвестиционных проектов субъектов естественных монополий и крупных инвестиционных проектов реализуется в соответствии с п</w:t>
      </w:r>
      <w:r w:rsidR="000B48C3"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остановлением Правительства Амурской области от 16.07.2015 № 337 </w:t>
      </w: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«Об утверждении Порядка проведения обязательного публичного технологического и ценового аудита крупных инвестиционных проектов с государственным участием Амурской области»</w:t>
      </w:r>
      <w:r w:rsidR="000B48C3"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.</w:t>
      </w:r>
    </w:p>
    <w:p w:rsidR="00D508BB" w:rsidRPr="00174A4C" w:rsidRDefault="00D508BB" w:rsidP="000B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Документы размещены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на официальном сайте Уполномоченного органа:</w:t>
      </w:r>
    </w:p>
    <w:p w:rsidR="00734CCC" w:rsidRPr="00174A4C" w:rsidRDefault="00B12EE8" w:rsidP="000B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hyperlink r:id="rId44" w:history="1">
        <w:r w:rsidR="00734CCC" w:rsidRPr="00174A4C">
          <w:rPr>
            <w:rStyle w:val="ab"/>
            <w:rFonts w:ascii="Times New Roman,Italic" w:hAnsi="Times New Roman,Italic" w:cs="Times New Roman,Italic"/>
            <w:bCs/>
            <w:iCs/>
            <w:sz w:val="28"/>
            <w:szCs w:val="28"/>
          </w:rPr>
          <w:t>https://economy.amurobl.ru/pages/konkurentsii/tsenovoy-audit/</w:t>
        </w:r>
      </w:hyperlink>
      <w:r w:rsidR="00734CCC"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</w:t>
      </w:r>
    </w:p>
    <w:p w:rsidR="00056CA2" w:rsidRPr="00174A4C" w:rsidRDefault="00056CA2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Министерство определено главным распорядителем бюджетных средств по разработке технологического и ценового аудита обоснования инвестиций по следующим объектам: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1) «Строительство поликлиники на 1300 посещений в смену, г. Свободный».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Заключения технологического и ценового аудита обоснования инвестиций от 24.01.2020 № 28-0001-20-ОИ.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Застройщик: государственное казенное учреждение Амурской области «Строитель».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Согласно выводам заключения предполагаемая (предельная) стоимость строительства по объекту «Строительство поликлиники на 1300 посещений в смену, г. Свободный» составляет 3 435,260 млн. руб. в прогнозных ценах с учетом НДС.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Сметные расчеты выполнены по сметным нормативам в области сметного нормирования и ценообразования, сведения о которых включены в Федеральный реестр сметных нормативов.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Основные архитектурно-художественные, технологические, конструктивные, объемно-планировочные, инженерно-технические решения в соответствии с технико-экономическими показателями с учетом оптимальности выбора места размещения, сроков и (предельной стоимости строительства могут быть реализованы при разработке проектной документации по объекту «Строительство поликлиники на 1300 посещений в смену, г. Свободный».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«Большой городской центр «Трибуна Холл» г. Благовещенск, Амурская область».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Заключения технологического и ценового аудита обоснования инвестиций от 30.09.2019 № 28-0001-19-ОИ.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Заказчик: муниципальное учреждение «Городское управление капитального строительства», г. Благовещенск.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Согласно выводам заключения предполагаемая (предельная) стоимость строительства по объекту «Большой городской центр «Трибуна Холл» г. Благовещенск, Амурская область» составляет 2 151,450 млн. рублей. в прогнозных ценах с учетом НДС.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Сметные расчеты выполнены по сметным нормативам в области сметного нормирования и ценообразования, сведения о которых включены в Федеральный реестр сметных нормативов.</w:t>
      </w:r>
    </w:p>
    <w:p w:rsidR="00056CA2" w:rsidRPr="00174A4C" w:rsidRDefault="00056CA2" w:rsidP="0005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Основные архитектурно-художественные, технологические, конструктивные, объемно-планировочные, инженерно-технические решения в соответствии с технико-экономическими показателями с учетом оптимальности выбора места размещения, сроков и (предельной стоимости строительства могут быть реализованы при разработке проектной документации по объекту «Большой городской центр «Трибуна Холл» г. Благовещенск, Амурская область»).</w:t>
      </w:r>
    </w:p>
    <w:p w:rsidR="00527654" w:rsidRPr="00174A4C" w:rsidRDefault="00527654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Cs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Приложение № 1</w:t>
      </w:r>
      <w:r w:rsidR="004F6125">
        <w:rPr>
          <w:rFonts w:ascii="Times New Roman,Italic" w:hAnsi="Times New Roman,Italic" w:cs="Times New Roman,Italic"/>
          <w:bCs/>
          <w:iCs/>
          <w:sz w:val="28"/>
          <w:szCs w:val="28"/>
        </w:rPr>
        <w:t>0</w:t>
      </w: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содержит копи</w:t>
      </w:r>
      <w:r w:rsidR="00D508BB"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и</w:t>
      </w: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документ</w:t>
      </w:r>
      <w:r w:rsidR="00D508BB"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ов</w:t>
      </w:r>
      <w:r w:rsidRPr="00174A4C">
        <w:rPr>
          <w:rFonts w:ascii="Times New Roman,Italic" w:hAnsi="Times New Roman,Italic" w:cs="Times New Roman,Italic"/>
          <w:bCs/>
          <w:iCs/>
          <w:sz w:val="28"/>
          <w:szCs w:val="28"/>
        </w:rPr>
        <w:t>.</w:t>
      </w:r>
    </w:p>
    <w:p w:rsidR="00A41F36" w:rsidRPr="00174A4C" w:rsidRDefault="00A41F36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01257D" w:rsidRPr="00174A4C" w:rsidRDefault="0001257D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2.7.3. Повышение прозрачности деятельности субъектов естественных монополий (далее – СЕМ) в </w:t>
      </w:r>
      <w:r w:rsidR="00FE0238" w:rsidRPr="00174A4C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74A4C">
        <w:rPr>
          <w:rFonts w:ascii="Times New Roman" w:hAnsi="Times New Roman" w:cs="Times New Roman"/>
          <w:b/>
          <w:sz w:val="28"/>
          <w:szCs w:val="28"/>
        </w:rPr>
        <w:t>.</w:t>
      </w:r>
    </w:p>
    <w:p w:rsidR="00FE0238" w:rsidRPr="00174A4C" w:rsidRDefault="00F2319F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С целью повышения прозрачности деятельности субъектов естественных монополий </w:t>
      </w:r>
      <w:r w:rsidR="00FE02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управлением государственного регулирования цен и тарифов </w:t>
      </w:r>
      <w:r w:rsidR="009554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Амурской </w:t>
      </w:r>
      <w:r w:rsidR="00FE02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области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осуществляется работа по контролю за соблюдением своевременности и полноты раскрытия информации субъектами естественных монополий, подлежащей обязательному раскрытию.</w:t>
      </w:r>
    </w:p>
    <w:p w:rsidR="00F2319F" w:rsidRPr="00174A4C" w:rsidRDefault="00F2319F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соответствии с Федеральным законом от 17.08.1995 № 147-ФЗ «О естественных монополиях» под государственное регулирование цен и тарифов на уровне субъектов Российской Федерации попадают субъекты естественных монополий, оказывающие услуги по передаче электрической, тепловой энергии, услуги водоснабжения и водоотведения с использованием централизованной системы.</w:t>
      </w:r>
    </w:p>
    <w:p w:rsidR="00F2319F" w:rsidRPr="00174A4C" w:rsidRDefault="00F2319F" w:rsidP="00D50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Субъектами естественных монополий, осуществляющими деятельность на территории области, в установленные сроки размещается для общего сведения информация о своей деятельности, предусмотренная к обязательному раскрытию в соответствии с законодательством Российской Федерации, в том числе информация о структуре тарифов на услуги (включая проект тарифной заявки), параметры качества и надежности предоставляемых товаров, работ и услуг, о наличии объема свободной для технологического присоединения потребителей трансформаторной мощности по подстанциям и распределительным пунктам, о ходе реализации заявок на технологическое присоединение к электрическим сетям, иная информация о своей деятельности. Информация раскрывается регулируемой организацией, в том числе путем ее опубликования на официальном сайте органа исполнительной власти субъекта Российской Федерации в области государственного регулирования тарифов в сети «Интернет» или на официальном сайте регулируемой организации.</w:t>
      </w:r>
    </w:p>
    <w:p w:rsidR="009554BE" w:rsidRPr="00174A4C" w:rsidRDefault="00F2319F" w:rsidP="00857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proofErr w:type="spellStart"/>
      <w:r w:rsidRPr="00174A4C">
        <w:rPr>
          <w:rFonts w:ascii="Times New Roman,Italic" w:hAnsi="Times New Roman,Italic" w:cs="Times New Roman,Italic"/>
          <w:iCs/>
          <w:sz w:val="28"/>
          <w:szCs w:val="28"/>
        </w:rPr>
        <w:t>Ресурсоснабжающими</w:t>
      </w:r>
      <w:proofErr w:type="spellEnd"/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организациями, осуществляющими регулируемые виды деятельности в сфере теплоснабжения, водоснабжения, водоотведения на территории Амурской области, информация, подлежащая раскрытию, опубликовывается на сайте управления</w:t>
      </w:r>
      <w:r w:rsidR="00FE02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государственного регулирования цен и тарифов области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(http://www.tarifamur.ru) в разделе «Стандарты раскрытия информации» в подразделе «Портал раскрытия информации в</w:t>
      </w:r>
      <w:r w:rsidR="00857DD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сфере ЖКХ по Амурской области»</w:t>
      </w:r>
      <w:r w:rsidR="009554BE" w:rsidRPr="00174A4C">
        <w:rPr>
          <w:rFonts w:ascii="Times New Roman,Italic" w:hAnsi="Times New Roman,Italic" w:cs="Times New Roman,Italic"/>
          <w:iCs/>
          <w:sz w:val="28"/>
          <w:szCs w:val="28"/>
        </w:rPr>
        <w:t>:</w:t>
      </w:r>
    </w:p>
    <w:p w:rsidR="00DB3F67" w:rsidRPr="00174A4C" w:rsidRDefault="00056CA2" w:rsidP="00857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  <w:lang w:val="en-US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  <w:lang w:val="en-US"/>
        </w:rPr>
        <w:t>https://ri.regportal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fldChar w:fldCharType="begin"/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instrText xml:space="preserve"> TIME \@ "h:mm am/pm" </w:instrTex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fldChar w:fldCharType="separate"/>
      </w:r>
      <w:r w:rsidR="00B12EE8">
        <w:rPr>
          <w:rFonts w:ascii="Times New Roman,Italic" w:hAnsi="Times New Roman,Italic" w:cs="Times New Roman,Italic"/>
          <w:iCs/>
          <w:noProof/>
          <w:sz w:val="28"/>
          <w:szCs w:val="28"/>
        </w:rPr>
        <w:t xml:space="preserve">9:16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fldChar w:fldCharType="end"/>
      </w:r>
      <w:r w:rsidRPr="00174A4C">
        <w:rPr>
          <w:rFonts w:ascii="Times New Roman,Italic" w:hAnsi="Times New Roman,Italic" w:cs="Times New Roman,Italic"/>
          <w:iCs/>
          <w:sz w:val="28"/>
          <w:szCs w:val="28"/>
          <w:lang w:val="en-US"/>
        </w:rPr>
        <w:t>t</w:t>
      </w:r>
      <w:r w:rsidR="00DB3F67" w:rsidRPr="00174A4C">
        <w:rPr>
          <w:rFonts w:ascii="Times New Roman,Italic" w:hAnsi="Times New Roman,Italic" w:cs="Times New Roman,Italic"/>
          <w:iCs/>
          <w:sz w:val="28"/>
          <w:szCs w:val="28"/>
          <w:lang w:val="en-US"/>
        </w:rPr>
        <w:t>ariff.ru/Discl/PublicDisclosureInfo.aspx?reg=RU.7.28&amp;razdel=Plan&amp;sphere=TS&amp;year=2020</w:t>
      </w:r>
    </w:p>
    <w:p w:rsidR="00F2319F" w:rsidRPr="00174A4C" w:rsidRDefault="00F2319F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сфере электроэнергетики организации раскрывают информацию путем опубликования на своих официальных сайтах субъектов рынков электрической энергии в информационно-телекоммуникационной сети «Интернет».</w:t>
      </w:r>
    </w:p>
    <w:p w:rsidR="00F2319F" w:rsidRPr="00174A4C" w:rsidRDefault="00F2319F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 целью оценки потребителями товаров, работ и услуг качества деятельности субъектов естественных монополий потребители вправе обратиться на официальные сайты в сети «Интернет» как субъектов естественных монополий, так и ответственных органов исполнительной власти Амурской области.</w:t>
      </w:r>
    </w:p>
    <w:p w:rsidR="00F2319F" w:rsidRPr="00174A4C" w:rsidRDefault="00F2319F" w:rsidP="00DC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По мере принятия тарифных решений на сайте управления</w:t>
      </w:r>
      <w:r w:rsidR="00FE02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государственного регулирования цен и тарифов </w:t>
      </w:r>
      <w:r w:rsidR="009554BE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Амурской </w:t>
      </w:r>
      <w:r w:rsidR="00FE0238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области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(http://www.tarifamur.ru) в разделе «Приказы» с разделением по каждому виду услуг, подлежащему государственному регулированию, размещается информация об уровне тарифов (цен), в том числе субъектов естественных монополий на территории Амурской области, в разрезе регулируемых периодов, начиная с 2009 года.</w:t>
      </w:r>
    </w:p>
    <w:p w:rsidR="009554BE" w:rsidRPr="00174A4C" w:rsidRDefault="009554BE" w:rsidP="0030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713428" w:rsidRPr="00174A4C" w:rsidRDefault="00713428" w:rsidP="0030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</w:t>
      </w:r>
      <w:r w:rsidR="006060A0" w:rsidRPr="00174A4C">
        <w:rPr>
          <w:rFonts w:ascii="Times New Roman,Italic" w:hAnsi="Times New Roman,Italic" w:cs="Times New Roman,Italic"/>
          <w:iCs/>
          <w:sz w:val="28"/>
          <w:szCs w:val="28"/>
        </w:rPr>
        <w:t>размещена в сети Интернет</w:t>
      </w:r>
    </w:p>
    <w:p w:rsidR="003021D1" w:rsidRPr="00174A4C" w:rsidRDefault="003021D1" w:rsidP="00F34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3021D1" w:rsidRPr="00174A4C" w:rsidRDefault="003021D1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Таблица</w:t>
      </w:r>
      <w:r w:rsidR="00004AE6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190BF5" w:rsidRPr="00067892">
        <w:rPr>
          <w:rFonts w:ascii="Times New Roman,Italic" w:hAnsi="Times New Roman,Italic" w:cs="Times New Roman,Italic"/>
          <w:iCs/>
          <w:sz w:val="28"/>
          <w:szCs w:val="28"/>
        </w:rPr>
        <w:t>30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ссылка</w:t>
            </w:r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о свободных резервах трансформаторной мощности;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B12EE8" w:rsidP="00825A6E">
            <w:pPr>
              <w:rPr>
                <w:rFonts w:ascii="Times New Roman" w:hAnsi="Times New Roman" w:cs="Times New Roman"/>
              </w:rPr>
            </w:pPr>
            <w:hyperlink r:id="rId45" w:history="1">
              <w:r w:rsidR="006060A0" w:rsidRPr="00174A4C">
                <w:rPr>
                  <w:rStyle w:val="ab"/>
                  <w:rFonts w:ascii="Times New Roman" w:hAnsi="Times New Roman" w:cs="Times New Roman"/>
                </w:rPr>
                <w:t>http://drsk.ru/info_sv_power.html</w:t>
              </w:r>
            </w:hyperlink>
          </w:p>
          <w:p w:rsidR="006060A0" w:rsidRPr="00174A4C" w:rsidRDefault="00B12EE8" w:rsidP="00825A6E">
            <w:pPr>
              <w:rPr>
                <w:rFonts w:ascii="Times New Roman" w:hAnsi="Times New Roman" w:cs="Times New Roman"/>
                <w:i/>
              </w:rPr>
            </w:pPr>
            <w:hyperlink r:id="rId46" w:history="1">
              <w:r w:rsidR="002F1D3F" w:rsidRPr="00174A4C">
                <w:rPr>
                  <w:rStyle w:val="ab"/>
                  <w:rFonts w:ascii="Times New Roman" w:hAnsi="Times New Roman" w:cs="Times New Roman"/>
                  <w:i/>
                </w:rPr>
                <w:t>http://www.expresspk.ru/rinfo</w:t>
              </w:r>
            </w:hyperlink>
            <w:r w:rsidR="002F1D3F" w:rsidRPr="00174A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отображение на географической карте субъекта Российской Федерации ориентировочных мест подключения (технологического присоединения) к сетям территориальных сетевых организаций 110-35 кВт;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B12EE8" w:rsidP="00825A6E">
            <w:pPr>
              <w:rPr>
                <w:rFonts w:ascii="Times New Roman" w:hAnsi="Times New Roman" w:cs="Times New Roman"/>
                <w:i/>
              </w:rPr>
            </w:pPr>
            <w:hyperlink r:id="rId47" w:history="1">
              <w:r w:rsidR="006060A0" w:rsidRPr="00174A4C">
                <w:rPr>
                  <w:rStyle w:val="ab"/>
                  <w:rFonts w:ascii="Times New Roman" w:hAnsi="Times New Roman" w:cs="Times New Roman"/>
                  <w:i/>
                </w:rPr>
                <w:t>http://utp.drsk.ru/ya_map</w:t>
              </w:r>
            </w:hyperlink>
          </w:p>
          <w:p w:rsidR="006060A0" w:rsidRPr="00174A4C" w:rsidRDefault="006060A0" w:rsidP="00825A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о количестве поданных заявок на технологическое присоединение;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B12EE8" w:rsidP="00825A6E">
            <w:pPr>
              <w:rPr>
                <w:rFonts w:ascii="Times New Roman" w:hAnsi="Times New Roman" w:cs="Times New Roman"/>
              </w:rPr>
            </w:pPr>
            <w:hyperlink r:id="rId48" w:history="1">
              <w:r w:rsidR="006060A0" w:rsidRPr="00174A4C">
                <w:rPr>
                  <w:rStyle w:val="ab"/>
                  <w:rFonts w:ascii="Times New Roman" w:hAnsi="Times New Roman" w:cs="Times New Roman"/>
                </w:rPr>
                <w:t>http://drsk.ru/svod_tp.html</w:t>
              </w:r>
            </w:hyperlink>
          </w:p>
          <w:p w:rsidR="006060A0" w:rsidRPr="00174A4C" w:rsidRDefault="00B12EE8" w:rsidP="00825A6E">
            <w:pPr>
              <w:rPr>
                <w:rFonts w:ascii="Times New Roman" w:hAnsi="Times New Roman" w:cs="Times New Roman"/>
                <w:i/>
              </w:rPr>
            </w:pPr>
            <w:hyperlink r:id="rId49" w:history="1">
              <w:r w:rsidR="006060A0" w:rsidRPr="00174A4C">
                <w:rPr>
                  <w:rStyle w:val="ab"/>
                  <w:rFonts w:ascii="Times New Roman" w:hAnsi="Times New Roman" w:cs="Times New Roman"/>
                </w:rPr>
                <w:t>http://drsk.ru/amur_st.html</w:t>
              </w:r>
            </w:hyperlink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о количестве заключенных договоров на технологическое присоединение;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B12EE8" w:rsidP="00825A6E">
            <w:pPr>
              <w:rPr>
                <w:rFonts w:ascii="Times New Roman" w:hAnsi="Times New Roman" w:cs="Times New Roman"/>
              </w:rPr>
            </w:pPr>
            <w:hyperlink r:id="rId50" w:history="1">
              <w:r w:rsidR="006060A0" w:rsidRPr="00174A4C">
                <w:rPr>
                  <w:rStyle w:val="ab"/>
                  <w:rFonts w:ascii="Times New Roman" w:hAnsi="Times New Roman" w:cs="Times New Roman"/>
                </w:rPr>
                <w:t>http://drsk.ru/svod_tp.html</w:t>
              </w:r>
            </w:hyperlink>
          </w:p>
          <w:p w:rsidR="006060A0" w:rsidRPr="00174A4C" w:rsidRDefault="00B12EE8" w:rsidP="00825A6E">
            <w:pPr>
              <w:rPr>
                <w:rFonts w:ascii="Times New Roman" w:hAnsi="Times New Roman" w:cs="Times New Roman"/>
                <w:i/>
              </w:rPr>
            </w:pPr>
            <w:hyperlink r:id="rId51" w:history="1">
              <w:r w:rsidR="006060A0" w:rsidRPr="00174A4C">
                <w:rPr>
                  <w:rStyle w:val="ab"/>
                  <w:rFonts w:ascii="Times New Roman" w:hAnsi="Times New Roman" w:cs="Times New Roman"/>
                </w:rPr>
                <w:t>http://drsk.ru/amur_st.html</w:t>
              </w:r>
            </w:hyperlink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о планируемых сроках строительства и реконструкции сетей территориальных сетевых организаций 110-35 кВт в соответствии с утвержденной инвестиционной программой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B12EE8" w:rsidP="00825A6E">
            <w:pPr>
              <w:rPr>
                <w:rFonts w:ascii="Times New Roman" w:hAnsi="Times New Roman" w:cs="Times New Roman"/>
              </w:rPr>
            </w:pPr>
            <w:hyperlink r:id="rId52" w:history="1">
              <w:r w:rsidR="00FD5519" w:rsidRPr="00174A4C">
                <w:rPr>
                  <w:rStyle w:val="ab"/>
                  <w:rFonts w:ascii="Times New Roman" w:hAnsi="Times New Roman" w:cs="Times New Roman"/>
                </w:rPr>
                <w:t>http://drsk.ru/ob_obektakh_infrastruktury.html</w:t>
              </w:r>
            </w:hyperlink>
            <w:r w:rsidR="00FD5519" w:rsidRPr="00174A4C">
              <w:rPr>
                <w:rFonts w:ascii="Times New Roman" w:hAnsi="Times New Roman" w:cs="Times New Roman"/>
              </w:rPr>
              <w:t xml:space="preserve"> </w:t>
            </w:r>
          </w:p>
          <w:p w:rsidR="006060A0" w:rsidRPr="00174A4C" w:rsidRDefault="00B12EE8" w:rsidP="00825A6E">
            <w:pPr>
              <w:rPr>
                <w:rFonts w:ascii="Times New Roman" w:hAnsi="Times New Roman" w:cs="Times New Roman"/>
                <w:i/>
              </w:rPr>
            </w:pPr>
            <w:hyperlink r:id="rId53" w:history="1">
              <w:r w:rsidR="006060A0" w:rsidRPr="00174A4C">
                <w:rPr>
                  <w:rStyle w:val="ab"/>
                  <w:rFonts w:ascii="Times New Roman" w:hAnsi="Times New Roman" w:cs="Times New Roman"/>
                  <w:i/>
                </w:rPr>
                <w:t>http://drsk.ru/plany_vlozhenijj.html</w:t>
              </w:r>
            </w:hyperlink>
            <w:r w:rsidR="006060A0" w:rsidRPr="00174A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к электрическим сетям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B12EE8" w:rsidP="00825A6E">
            <w:pPr>
              <w:rPr>
                <w:rFonts w:ascii="Times New Roman" w:hAnsi="Times New Roman" w:cs="Times New Roman"/>
                <w:i/>
              </w:rPr>
            </w:pPr>
            <w:hyperlink r:id="rId54" w:history="1">
              <w:r w:rsidR="006060A0" w:rsidRPr="00174A4C">
                <w:rPr>
                  <w:rStyle w:val="ab"/>
                  <w:rFonts w:ascii="Times New Roman" w:hAnsi="Times New Roman" w:cs="Times New Roman"/>
                  <w:i/>
                </w:rPr>
                <w:t>http://utp.drsk.ru/tpr</w:t>
              </w:r>
            </w:hyperlink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к системам теплоснабжения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3" w:rsidRPr="00174A4C" w:rsidRDefault="00F83C03" w:rsidP="00F83C03">
            <w:pPr>
              <w:rPr>
                <w:rFonts w:ascii="Times New Roman" w:hAnsi="Times New Roman" w:cs="Times New Roman"/>
                <w:i/>
              </w:rPr>
            </w:pPr>
            <w:r w:rsidRPr="00174A4C">
              <w:rPr>
                <w:rStyle w:val="ab"/>
                <w:rFonts w:ascii="Times New Roman" w:hAnsi="Times New Roman" w:cs="Times New Roman"/>
              </w:rPr>
              <w:t>https://ri.regportal-tariff.ru/Discl/PublicDisclosureInfo.aspx?reg=RU.7.28&amp;razdel=Plan&amp;sphere=TS&amp;year=2020</w:t>
            </w:r>
          </w:p>
        </w:tc>
      </w:tr>
      <w:tr w:rsidR="006060A0" w:rsidRPr="00174A4C" w:rsidTr="006060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к централизованным системам водоснабжения и водоотведения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3" w:rsidRPr="00174A4C" w:rsidRDefault="00B12EE8" w:rsidP="00F83C03">
            <w:pPr>
              <w:rPr>
                <w:rStyle w:val="ab"/>
                <w:rFonts w:ascii="Times New Roman" w:hAnsi="Times New Roman" w:cs="Times New Roman"/>
              </w:rPr>
            </w:pPr>
            <w:hyperlink r:id="rId55" w:history="1">
              <w:r w:rsidR="00F83C03" w:rsidRPr="00174A4C">
                <w:rPr>
                  <w:rStyle w:val="ab"/>
                  <w:rFonts w:ascii="Times New Roman" w:hAnsi="Times New Roman" w:cs="Times New Roman"/>
                </w:rPr>
                <w:t>https://ri.regportal-tariff.ru/Discl/PublicDisclosureInfo.aspx?reg=RU.7.28&amp;razdel=Plan&amp;sphere=HVS&amp;year=2020</w:t>
              </w:r>
            </w:hyperlink>
          </w:p>
          <w:p w:rsidR="00F83C03" w:rsidRPr="00174A4C" w:rsidRDefault="00F83C03" w:rsidP="00825A6E">
            <w:pPr>
              <w:rPr>
                <w:rFonts w:ascii="Times New Roman" w:hAnsi="Times New Roman" w:cs="Times New Roman"/>
              </w:rPr>
            </w:pPr>
          </w:p>
          <w:p w:rsidR="006060A0" w:rsidRPr="00174A4C" w:rsidRDefault="00B12EE8" w:rsidP="00F83C03">
            <w:pPr>
              <w:rPr>
                <w:rFonts w:ascii="Times New Roman" w:hAnsi="Times New Roman" w:cs="Times New Roman"/>
                <w:i/>
              </w:rPr>
            </w:pPr>
            <w:hyperlink r:id="rId56" w:history="1">
              <w:r w:rsidR="00F83C03" w:rsidRPr="00174A4C">
                <w:rPr>
                  <w:rStyle w:val="ab"/>
                  <w:rFonts w:ascii="Times New Roman" w:hAnsi="Times New Roman" w:cs="Times New Roman"/>
                </w:rPr>
                <w:t>https://ri.regportal-tariff.ru/Discl/PublicDisclosureInfo.aspx?reg=RU.7.28&amp;razdel=Plan&amp;sphere=VO&amp;year=2020</w:t>
              </w:r>
            </w:hyperlink>
          </w:p>
        </w:tc>
      </w:tr>
      <w:tr w:rsidR="006060A0" w:rsidRPr="00174A4C" w:rsidTr="00676E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A0" w:rsidRPr="00174A4C" w:rsidRDefault="006060A0" w:rsidP="00825A6E">
            <w:pPr>
              <w:jc w:val="both"/>
              <w:rPr>
                <w:rFonts w:ascii="Times New Roman" w:hAnsi="Times New Roman" w:cs="Times New Roman"/>
              </w:rPr>
            </w:pPr>
            <w:r w:rsidRPr="00174A4C">
              <w:rPr>
                <w:rFonts w:ascii="Times New Roman" w:hAnsi="Times New Roman" w:cs="Times New Roman"/>
              </w:rPr>
              <w:t>Информация в сети «Интернет» об осуществляемой в субъекте Российской Федерации деятельности субъектов естественных монополий (в соответствии с пунктом 55 Стандарта)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3" w:rsidRPr="00174A4C" w:rsidRDefault="00B12EE8" w:rsidP="00DB3F67">
            <w:pPr>
              <w:rPr>
                <w:rFonts w:ascii="Times New Roman" w:hAnsi="Times New Roman" w:cs="Times New Roman"/>
              </w:rPr>
            </w:pPr>
            <w:hyperlink r:id="rId57" w:history="1">
              <w:r w:rsidR="00DB3F67" w:rsidRPr="00174A4C">
                <w:rPr>
                  <w:rStyle w:val="ab"/>
                  <w:rFonts w:ascii="Times New Roman" w:hAnsi="Times New Roman" w:cs="Times New Roman"/>
                </w:rPr>
                <w:t>https://ri.regportal-tariff.ru/Discl/PublicDisclosureInfo.aspx?reg=RU.7.28&amp;razdel=Plan&amp;sphere=TS&amp;year=2020</w:t>
              </w:r>
            </w:hyperlink>
          </w:p>
        </w:tc>
      </w:tr>
    </w:tbl>
    <w:p w:rsidR="00676E9B" w:rsidRPr="00174A4C" w:rsidRDefault="00676E9B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130DB0" w:rsidRDefault="00130DB0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D90D38" w:rsidRDefault="00A277D5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об инвестиционных программах </w:t>
      </w:r>
      <w:r w:rsidRPr="00174A4C">
        <w:rPr>
          <w:rFonts w:ascii="Times New Roman,Italic" w:hAnsi="Times New Roman,Italic" w:cs="Times New Roman,Italic"/>
          <w:b/>
          <w:iCs/>
          <w:sz w:val="28"/>
          <w:szCs w:val="28"/>
        </w:rPr>
        <w:t>электросетевых предприятий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размещена </w:t>
      </w:r>
    </w:p>
    <w:p w:rsidR="00D90D38" w:rsidRDefault="00B12EE8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58" w:history="1">
        <w:r w:rsidR="00D90D38" w:rsidRPr="000466D9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https://gkh.amurobl.ru/pages/deyatelnost-ministerstva/investitsionnye-programmy/investitsionnye-programmy-elektrosetevykh-organizatsiy/</w:t>
        </w:r>
      </w:hyperlink>
    </w:p>
    <w:p w:rsidR="00D90D38" w:rsidRDefault="00D90D38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78287B" w:rsidRDefault="00A277D5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об инвестиционных программах </w:t>
      </w:r>
      <w:proofErr w:type="spellStart"/>
      <w:r w:rsidRPr="00A54625">
        <w:rPr>
          <w:rFonts w:ascii="Times New Roman,Italic" w:hAnsi="Times New Roman,Italic" w:cs="Times New Roman,Italic"/>
          <w:b/>
          <w:iCs/>
          <w:sz w:val="28"/>
          <w:szCs w:val="28"/>
        </w:rPr>
        <w:t>энергосбытовых</w:t>
      </w:r>
      <w:proofErr w:type="spellEnd"/>
      <w:r w:rsidRPr="00A54625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 предприятий</w:t>
      </w: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размещена </w:t>
      </w:r>
    </w:p>
    <w:p w:rsidR="00D90D38" w:rsidRDefault="00B12EE8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59" w:history="1">
        <w:r w:rsidR="00D90D38" w:rsidRPr="000466D9">
          <w:rPr>
            <w:rStyle w:val="ab"/>
            <w:rFonts w:ascii="Times New Roman,Italic" w:hAnsi="Times New Roman,Italic" w:cs="Times New Roman,Italic"/>
            <w:i/>
            <w:iCs/>
            <w:sz w:val="28"/>
            <w:szCs w:val="28"/>
          </w:rPr>
          <w:t>https://gkh.amurobl.ru/pages/deyatelnost-ministerstva/investitsionnye-programmy/investitsionnye-programmy-energosbytovykh-organizatsiy/</w:t>
        </w:r>
      </w:hyperlink>
    </w:p>
    <w:p w:rsidR="00D90D38" w:rsidRPr="00A54625" w:rsidRDefault="00D90D38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2659FD" w:rsidRPr="00A54625" w:rsidRDefault="002659FD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об инвестиционных программах </w:t>
      </w:r>
      <w:r w:rsidRPr="00A54625">
        <w:rPr>
          <w:rFonts w:ascii="Times New Roman,Italic" w:hAnsi="Times New Roman,Italic" w:cs="Times New Roman,Italic"/>
          <w:b/>
          <w:iCs/>
          <w:sz w:val="28"/>
          <w:szCs w:val="28"/>
        </w:rPr>
        <w:t>аэропорта</w:t>
      </w: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размещена на </w:t>
      </w:r>
      <w:hyperlink r:id="rId60" w:history="1">
        <w:r w:rsidRPr="00A54625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http://www.amurair.ru/o-predpriyatii/raskrytie-informatsii-subektom-estestvennyh-monopolij-v-aeroportah/</w:t>
        </w:r>
      </w:hyperlink>
    </w:p>
    <w:p w:rsidR="002659FD" w:rsidRPr="00A54625" w:rsidRDefault="002659FD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9A475F" w:rsidRPr="00A54625" w:rsidRDefault="009A475F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об инвестиционных проектах </w:t>
      </w:r>
      <w:r w:rsidRPr="00A54625">
        <w:rPr>
          <w:rFonts w:ascii="Times New Roman,Italic" w:hAnsi="Times New Roman,Italic" w:cs="Times New Roman,Italic"/>
          <w:b/>
          <w:iCs/>
          <w:sz w:val="28"/>
          <w:szCs w:val="28"/>
        </w:rPr>
        <w:t>железнодорожных перевозках</w:t>
      </w: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 размещена </w:t>
      </w:r>
      <w:hyperlink r:id="rId61" w:history="1">
        <w:r w:rsidRPr="00A54625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http://www.expresspk.ru/rinfo</w:t>
        </w:r>
      </w:hyperlink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9A475F" w:rsidRPr="00A54625" w:rsidRDefault="009A475F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F5A36" w:rsidRPr="00A54625" w:rsidRDefault="00AF5A36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Информация об инвестиционных программ в сфере </w:t>
      </w:r>
      <w:r w:rsidRPr="00A54625">
        <w:rPr>
          <w:rFonts w:ascii="Times New Roman,Italic" w:hAnsi="Times New Roman,Italic" w:cs="Times New Roman,Italic"/>
          <w:b/>
          <w:iCs/>
          <w:sz w:val="28"/>
          <w:szCs w:val="28"/>
        </w:rPr>
        <w:t>тепло- и водоснабжения, водоотведения</w:t>
      </w:r>
      <w:r w:rsidRPr="00A54625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hyperlink r:id="rId62" w:history="1">
        <w:r w:rsidR="001770DC" w:rsidRPr="00A54625">
          <w:rPr>
            <w:rStyle w:val="ab"/>
            <w:rFonts w:ascii="Times New Roman" w:hAnsi="Times New Roman" w:cs="Times New Roman"/>
            <w:sz w:val="28"/>
          </w:rPr>
          <w:t>https://gkh.amurobl.ru/pages/deyatelnost-ministerstva/investitsionnye-programmy/</w:t>
        </w:r>
      </w:hyperlink>
    </w:p>
    <w:p w:rsidR="001770DC" w:rsidRPr="00A54625" w:rsidRDefault="001770DC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28"/>
        </w:rPr>
      </w:pPr>
    </w:p>
    <w:p w:rsidR="0078287B" w:rsidRPr="00174A4C" w:rsidRDefault="00A535F0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A54625">
        <w:rPr>
          <w:rFonts w:ascii="Times New Roman,Italic" w:hAnsi="Times New Roman,Italic" w:cs="Times New Roman,Italic"/>
          <w:iCs/>
          <w:sz w:val="28"/>
          <w:szCs w:val="28"/>
        </w:rPr>
        <w:t>Все инвестиционные проекты размещены на Инвест портал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е Амурской области  </w:t>
      </w:r>
      <w:hyperlink r:id="rId63" w:history="1">
        <w:r w:rsidRPr="00174A4C">
          <w:rPr>
            <w:rStyle w:val="ab"/>
            <w:rFonts w:ascii="Times New Roman,Italic" w:hAnsi="Times New Roman,Italic" w:cs="Times New Roman,Italic"/>
            <w:iCs/>
            <w:sz w:val="28"/>
            <w:szCs w:val="28"/>
          </w:rPr>
          <w:t>http://invest.amurobl.ru/info/investor-projects</w:t>
        </w:r>
      </w:hyperlink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78287B" w:rsidRPr="00174A4C" w:rsidRDefault="0078287B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8287B" w:rsidRPr="00174A4C" w:rsidRDefault="0078287B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8287B" w:rsidRPr="00174A4C" w:rsidRDefault="0078287B" w:rsidP="00F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  <w:sectPr w:rsidR="0078287B" w:rsidRPr="00174A4C" w:rsidSect="009E16AB">
          <w:headerReference w:type="default" r:id="rId64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8287B" w:rsidRPr="00174A4C" w:rsidRDefault="0078287B" w:rsidP="00BC68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 достижении целевых значений контрольных показателей эффективности,</w:t>
      </w:r>
    </w:p>
    <w:p w:rsidR="00BC68B3" w:rsidRPr="00174A4C" w:rsidRDefault="0078287B" w:rsidP="0077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t>установленных в «дорожной карте»</w:t>
      </w:r>
    </w:p>
    <w:p w:rsidR="003021D1" w:rsidRPr="00067892" w:rsidRDefault="00004AE6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  </w:t>
      </w:r>
      <w:r w:rsidR="003021D1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Таблица </w:t>
      </w:r>
      <w:r w:rsidR="00190BF5" w:rsidRPr="00067892">
        <w:rPr>
          <w:rFonts w:ascii="Times New Roman,Italic" w:hAnsi="Times New Roman,Italic" w:cs="Times New Roman,Italic"/>
          <w:iCs/>
          <w:sz w:val="28"/>
          <w:szCs w:val="28"/>
        </w:rPr>
        <w:t>31</w:t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68"/>
        <w:gridCol w:w="850"/>
        <w:gridCol w:w="1163"/>
        <w:gridCol w:w="1105"/>
        <w:gridCol w:w="1134"/>
        <w:gridCol w:w="2268"/>
        <w:gridCol w:w="2268"/>
        <w:gridCol w:w="1276"/>
        <w:gridCol w:w="1163"/>
      </w:tblGrid>
      <w:tr w:rsidR="00DA3FF9" w:rsidRPr="0092365E" w:rsidTr="0092365E">
        <w:trPr>
          <w:trHeight w:val="33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рынка (направления системного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DA3FF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r w:rsid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измере</w:t>
            </w:r>
            <w:r w:rsidR="00561F89"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83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Исходное значение Показателя в 20</w:t>
            </w:r>
            <w:r w:rsidR="00836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83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значения Показателя, установленное в плане мероприятий («дорожной карте») по содействию развитию конкуренции в субъекте РФ в отчетном периоде (году) 20</w:t>
            </w:r>
            <w:r w:rsidR="005A4A69"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36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83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значение Показателя в отчетном периоде (году)</w:t>
            </w: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20</w:t>
            </w:r>
            <w:r w:rsidR="005A4A69"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36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данных для расчета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Удовлетворенность потребителей качеством товаров, работ и услуг на рынках субъекта Российской Федерации и состоянием ценовой конкуренции, процентов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89" w:rsidRPr="0092365E" w:rsidRDefault="00561F89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Удовлетворенность предпринимателей действиями органов власти региона, процентов</w:t>
            </w:r>
          </w:p>
        </w:tc>
      </w:tr>
      <w:tr w:rsidR="00CF29F5" w:rsidRPr="0092365E" w:rsidTr="0092365E">
        <w:trPr>
          <w:trHeight w:val="28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Отчеты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подведомственных учреждений министерству здравоохранения Амурской области, ФИС АИС Росздравнадзор "Лицензирование-2"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CF29F5" w:rsidRPr="0092365E" w:rsidTr="0092365E">
        <w:trPr>
          <w:trHeight w:val="2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ФФСН Форма 14-Мед (ОМС)  "Сведения о работе медицинских организаций в сфере ОМС", отчеты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9F5" w:rsidRPr="0092365E" w:rsidRDefault="00CF29F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664ABA" w:rsidRPr="0092365E" w:rsidTr="0092365E">
        <w:trPr>
          <w:trHeight w:val="26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образования и науки Амурской области и министерству социальной защиты населения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664ABA" w:rsidRPr="0092365E" w:rsidTr="0092365E">
        <w:trPr>
          <w:trHeight w:val="267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Амурстат</w:t>
            </w:r>
            <w:proofErr w:type="spellEnd"/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подведомственных учреждений министерству образования и науки Амурской области и министерству социальной защиты населения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BA" w:rsidRPr="0092365E" w:rsidRDefault="00664ABA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отрослях</w:t>
            </w:r>
            <w:proofErr w:type="spellEnd"/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A" w:rsidRPr="0092365E" w:rsidRDefault="00664ABA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162B05" w:rsidRPr="0092365E" w:rsidTr="0092365E">
        <w:trPr>
          <w:trHeight w:val="55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подведомственных учреждений министерству образования и науки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</w:tr>
      <w:tr w:rsidR="00162B05" w:rsidRPr="0092365E" w:rsidTr="0092365E">
        <w:trPr>
          <w:trHeight w:val="4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обще-образовательные программы –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образования и науки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</w:tr>
      <w:tr w:rsidR="00162B05" w:rsidRPr="0092365E" w:rsidTr="0092365E">
        <w:trPr>
          <w:trHeight w:val="4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в частных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образования и науки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 подведомственных учреждений министерству образования и науки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ЖКХ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71,44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Племенное животноводство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 подведомственных учреждений министерству сельского хозяйства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Семеноводство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сельского хозяйства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31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строительство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строительства и архитектуры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строительства и архитектуры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162B05" w:rsidRPr="0092365E" w:rsidTr="0092365E">
        <w:trPr>
          <w:trHeight w:val="19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(за исключением проектирования)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информации на основании отчетов подведомственных учреждений министерству транспорта и дорожного хозяйства Амурской области (ГКУ "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Амурупрадор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строительства и архитектуры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имущественных отношений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природных ресурсов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ЖКХ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благоустройству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ЖКХ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государственной жилищной инспекции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сжиженного газа в баллонах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поставки сжиженного газа в баллонах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ЖКХ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Купля-продажа электрической энергии (мощности) на розничном рынке электрической энергии (мощности)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подведомственных учреждений министерству экономического развития и внешних связей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</w:tr>
      <w:tr w:rsidR="00162B05" w:rsidRPr="0092365E" w:rsidTr="0092365E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когенерации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когенерации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подведомственных учреждений министерству экономического развития и внешних связей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нефтепродуктов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подведомственных учреждений министерству экономического развития и внешних связей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62B05" w:rsidRPr="0092365E" w:rsidTr="0092365E">
        <w:trPr>
          <w:trHeight w:val="28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Перевозка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транспорта и дорожного хозяйства Амурской области, Информация из Реестра межмуниципальных маршрутов регулярных перевозок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45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пассажиров и багажа легковым такси на территории Амурской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Амурской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подведомственных учреждений министерству транспорта и дорожного хозяйства Амурской области, Информация из Реестра межмуниципальных маршрутов регулярных перевозок Амурской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62B05" w:rsidRPr="0092365E" w:rsidTr="0092365E">
        <w:trPr>
          <w:trHeight w:val="59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подведомственных учреждений министерству транспорта и дорожного хозяйства Амурской области, Информация из Реестра межмуниципальных маршрутов регулярных перевозок Амурской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62B05" w:rsidRPr="0092365E" w:rsidTr="0092365E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лесного хозяйства и пожарной безопасности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кирпича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производства кирпича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строительства и архитектуры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бетона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организаций частной формы собственности в сфере производства бетона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строительства и архитектуры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162B05" w:rsidRPr="0092365E" w:rsidTr="0092365E">
        <w:trPr>
          <w:trHeight w:val="2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подведомственных учреждений министерству экономического развития и внешних связей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162B05" w:rsidRPr="0092365E" w:rsidTr="0092365E">
        <w:trPr>
          <w:trHeight w:val="333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связи, в том числе услуги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данных министерства имущественных отношений Амурской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333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связи, в том числе услуги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подведомственных учреждений министерству имущественных отношений Амурской области и управления информатизации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62B05" w:rsidRPr="0092365E" w:rsidTr="0092365E">
        <w:trPr>
          <w:trHeight w:val="19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в сфере наружной рекламы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имущественных отношений Амурской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62B05" w:rsidRPr="0092365E" w:rsidTr="0092365E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информации на основании отчетов органов МСУ,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Амурстат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подведомственных учреждений министерству социальной защиты населения Амурской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5" w:rsidRPr="0092365E" w:rsidRDefault="00162B05" w:rsidP="00923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ФАС России от 29.08.2018 № 1232/18 "Об утверждении Методик по расчету ключевых показателей развития конкуренции в </w:t>
            </w:r>
            <w:proofErr w:type="spellStart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отрослях</w:t>
            </w:r>
            <w:proofErr w:type="spellEnd"/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в субъектах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05" w:rsidRPr="0092365E" w:rsidRDefault="00162B05" w:rsidP="0092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</w:tbl>
    <w:p w:rsidR="00E077A6" w:rsidRDefault="00E077A6" w:rsidP="00EE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2365E" w:rsidRDefault="0092365E" w:rsidP="00EE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2365E" w:rsidRDefault="0092365E" w:rsidP="00EE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2365E" w:rsidRDefault="0092365E" w:rsidP="00EE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1195" w:rsidRPr="00174A4C" w:rsidRDefault="00991195" w:rsidP="00EE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t>Раздел 4. Сведения о лучших региональных практиках содействия развитию конкуренции</w:t>
      </w:r>
    </w:p>
    <w:p w:rsidR="00991195" w:rsidRPr="00174A4C" w:rsidRDefault="00991195" w:rsidP="00F5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 xml:space="preserve">4.1. Информация о лучших региональных практиках, внедренных </w:t>
      </w:r>
      <w:r w:rsidR="00BB335C" w:rsidRPr="00174A4C">
        <w:rPr>
          <w:rFonts w:ascii="Times New Roman" w:hAnsi="Times New Roman" w:cs="Times New Roman"/>
          <w:b/>
          <w:sz w:val="28"/>
          <w:szCs w:val="28"/>
        </w:rPr>
        <w:t>Амурской областью</w:t>
      </w:r>
      <w:r w:rsidR="00EE00B2" w:rsidRPr="0017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/>
          <w:sz w:val="28"/>
          <w:szCs w:val="28"/>
        </w:rPr>
        <w:t>по итогам отчетного года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D767DC" w:rsidRPr="00174A4C" w:rsidRDefault="00921553" w:rsidP="00772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Амурской области в 202</w:t>
      </w:r>
      <w:r w:rsidR="00D767DC" w:rsidRPr="00174A4C">
        <w:rPr>
          <w:rFonts w:ascii="Times New Roman" w:hAnsi="Times New Roman" w:cs="Times New Roman"/>
          <w:sz w:val="28"/>
          <w:szCs w:val="28"/>
        </w:rPr>
        <w:t>1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67DC" w:rsidRPr="00174A4C">
        <w:rPr>
          <w:rFonts w:ascii="Times New Roman" w:hAnsi="Times New Roman" w:cs="Times New Roman"/>
          <w:sz w:val="28"/>
          <w:szCs w:val="28"/>
        </w:rPr>
        <w:t>внедрены следующие</w:t>
      </w:r>
      <w:r w:rsidRPr="00174A4C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D767DC" w:rsidRPr="00174A4C">
        <w:rPr>
          <w:rFonts w:ascii="Times New Roman" w:hAnsi="Times New Roman" w:cs="Times New Roman"/>
          <w:sz w:val="28"/>
          <w:szCs w:val="28"/>
        </w:rPr>
        <w:t>ые</w:t>
      </w:r>
      <w:r w:rsidRPr="00174A4C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D767DC" w:rsidRPr="00174A4C">
        <w:rPr>
          <w:rFonts w:ascii="Times New Roman" w:hAnsi="Times New Roman" w:cs="Times New Roman"/>
          <w:sz w:val="28"/>
          <w:szCs w:val="28"/>
        </w:rPr>
        <w:t>и</w:t>
      </w:r>
      <w:r w:rsidRPr="00174A4C">
        <w:rPr>
          <w:rFonts w:ascii="Times New Roman" w:hAnsi="Times New Roman" w:cs="Times New Roman"/>
          <w:sz w:val="28"/>
          <w:szCs w:val="28"/>
        </w:rPr>
        <w:t xml:space="preserve"> содействия развитию конкуренции, признанные Межведомственной рабочей группой по вопросам реализации Стандарта лучшими по итогам 20</w:t>
      </w:r>
      <w:r w:rsidR="00D767DC" w:rsidRPr="00174A4C">
        <w:rPr>
          <w:rFonts w:ascii="Times New Roman" w:hAnsi="Times New Roman" w:cs="Times New Roman"/>
          <w:sz w:val="28"/>
          <w:szCs w:val="28"/>
        </w:rPr>
        <w:t>20</w:t>
      </w:r>
      <w:r w:rsidRPr="00174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7DC" w:rsidRPr="00174A4C">
        <w:rPr>
          <w:rFonts w:ascii="Times New Roman" w:hAnsi="Times New Roman" w:cs="Times New Roman"/>
          <w:sz w:val="28"/>
          <w:szCs w:val="28"/>
        </w:rPr>
        <w:t>:</w:t>
      </w:r>
    </w:p>
    <w:p w:rsidR="003B6513" w:rsidRPr="00174A4C" w:rsidRDefault="003B6513" w:rsidP="003B6513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Практика,</w:t>
      </w:r>
      <w:r w:rsidR="00BA5C81" w:rsidRPr="00174A4C">
        <w:rPr>
          <w:rFonts w:ascii="Times New Roman" w:hAnsi="Times New Roman" w:cs="Times New Roman"/>
          <w:sz w:val="28"/>
          <w:szCs w:val="28"/>
        </w:rPr>
        <w:t xml:space="preserve"> рекомендованная для</w:t>
      </w:r>
      <w:r w:rsidRPr="00174A4C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BA5C81" w:rsidRPr="00174A4C">
        <w:rPr>
          <w:rFonts w:ascii="Times New Roman" w:hAnsi="Times New Roman" w:cs="Times New Roman"/>
          <w:sz w:val="28"/>
          <w:szCs w:val="28"/>
        </w:rPr>
        <w:t>я</w:t>
      </w:r>
      <w:r w:rsidRPr="00174A4C">
        <w:rPr>
          <w:rFonts w:ascii="Times New Roman" w:hAnsi="Times New Roman" w:cs="Times New Roman"/>
          <w:sz w:val="28"/>
          <w:szCs w:val="28"/>
        </w:rPr>
        <w:t>:</w:t>
      </w:r>
    </w:p>
    <w:p w:rsidR="00F36DCC" w:rsidRPr="00174A4C" w:rsidRDefault="00F36DCC" w:rsidP="00F36DCC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59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68"/>
        <w:gridCol w:w="1418"/>
        <w:gridCol w:w="11453"/>
      </w:tblGrid>
      <w:tr w:rsidR="003B6513" w:rsidRPr="00174A4C" w:rsidTr="00F36DCC">
        <w:trPr>
          <w:trHeight w:val="6738"/>
        </w:trPr>
        <w:tc>
          <w:tcPr>
            <w:tcW w:w="458" w:type="dxa"/>
          </w:tcPr>
          <w:p w:rsidR="003B6513" w:rsidRPr="00174A4C" w:rsidRDefault="003B6513" w:rsidP="003D3967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 w:rsidRPr="00174A4C">
              <w:rPr>
                <w:b/>
                <w:sz w:val="24"/>
              </w:rPr>
              <w:t>1</w:t>
            </w:r>
          </w:p>
        </w:tc>
        <w:tc>
          <w:tcPr>
            <w:tcW w:w="1268" w:type="dxa"/>
          </w:tcPr>
          <w:p w:rsidR="003B6513" w:rsidRPr="00174A4C" w:rsidRDefault="003B6513" w:rsidP="003B6513">
            <w:pPr>
              <w:pStyle w:val="TableParagraph"/>
              <w:ind w:left="0" w:right="-140"/>
              <w:jc w:val="left"/>
              <w:rPr>
                <w:sz w:val="24"/>
              </w:rPr>
            </w:pPr>
            <w:proofErr w:type="spellStart"/>
            <w:r w:rsidRPr="00174A4C">
              <w:rPr>
                <w:spacing w:val="-2"/>
                <w:sz w:val="24"/>
              </w:rPr>
              <w:t>Мурманская</w:t>
            </w:r>
            <w:proofErr w:type="spellEnd"/>
            <w:r w:rsidRPr="00174A4C">
              <w:rPr>
                <w:spacing w:val="-2"/>
                <w:sz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418" w:type="dxa"/>
          </w:tcPr>
          <w:p w:rsidR="003B6513" w:rsidRPr="00174A4C" w:rsidRDefault="003B6513" w:rsidP="003B6513">
            <w:pPr>
              <w:pStyle w:val="TableParagraph"/>
              <w:ind w:left="149"/>
              <w:rPr>
                <w:sz w:val="24"/>
                <w:lang w:val="ru-RU"/>
              </w:rPr>
            </w:pPr>
            <w:r w:rsidRPr="00174A4C">
              <w:rPr>
                <w:sz w:val="24"/>
                <w:lang w:val="ru-RU"/>
              </w:rPr>
              <w:t>Поддержка</w:t>
            </w:r>
            <w:r w:rsidRPr="00174A4C">
              <w:rPr>
                <w:spacing w:val="-15"/>
                <w:sz w:val="24"/>
                <w:lang w:val="ru-RU"/>
              </w:rPr>
              <w:t xml:space="preserve"> </w:t>
            </w:r>
            <w:r w:rsidRPr="00174A4C">
              <w:rPr>
                <w:sz w:val="24"/>
                <w:lang w:val="ru-RU"/>
              </w:rPr>
              <w:t xml:space="preserve">МСП, </w:t>
            </w:r>
            <w:r w:rsidRPr="00174A4C">
              <w:rPr>
                <w:spacing w:val="-2"/>
                <w:sz w:val="24"/>
                <w:lang w:val="ru-RU"/>
              </w:rPr>
              <w:t>содействие</w:t>
            </w:r>
          </w:p>
          <w:p w:rsidR="003B6513" w:rsidRPr="00174A4C" w:rsidRDefault="003B6513" w:rsidP="003B6513">
            <w:pPr>
              <w:pStyle w:val="TableParagraph"/>
              <w:ind w:left="108" w:hanging="5"/>
              <w:rPr>
                <w:sz w:val="24"/>
                <w:lang w:val="ru-RU"/>
              </w:rPr>
            </w:pPr>
            <w:r w:rsidRPr="00174A4C">
              <w:rPr>
                <w:sz w:val="24"/>
                <w:lang w:val="ru-RU"/>
              </w:rPr>
              <w:t xml:space="preserve">внедрению новых </w:t>
            </w:r>
            <w:r w:rsidRPr="00174A4C">
              <w:rPr>
                <w:spacing w:val="-2"/>
                <w:sz w:val="24"/>
                <w:lang w:val="ru-RU"/>
              </w:rPr>
              <w:t>предпринимательских инициатив</w:t>
            </w:r>
          </w:p>
        </w:tc>
        <w:tc>
          <w:tcPr>
            <w:tcW w:w="11453" w:type="dxa"/>
          </w:tcPr>
          <w:p w:rsidR="003B6513" w:rsidRPr="00174A4C" w:rsidRDefault="003B6513" w:rsidP="003D3967">
            <w:pPr>
              <w:pStyle w:val="TableParagraph"/>
              <w:ind w:left="129" w:right="106"/>
              <w:rPr>
                <w:b/>
                <w:sz w:val="28"/>
                <w:lang w:val="ru-RU"/>
              </w:rPr>
            </w:pPr>
            <w:r w:rsidRPr="00174A4C">
              <w:rPr>
                <w:b/>
                <w:sz w:val="28"/>
                <w:lang w:val="ru-RU"/>
              </w:rPr>
              <w:t>Школа</w:t>
            </w:r>
            <w:r w:rsidRPr="00174A4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социального</w:t>
            </w:r>
            <w:r w:rsidRPr="00174A4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предпринимательства</w:t>
            </w:r>
            <w:r w:rsidRPr="00174A4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и</w:t>
            </w:r>
            <w:r w:rsidRPr="00174A4C">
              <w:rPr>
                <w:b/>
                <w:spacing w:val="-10"/>
                <w:sz w:val="28"/>
                <w:lang w:val="ru-RU"/>
              </w:rPr>
              <w:t xml:space="preserve"> </w:t>
            </w:r>
            <w:r w:rsidR="00B12EE8">
              <w:rPr>
                <w:b/>
                <w:spacing w:val="-4"/>
                <w:sz w:val="28"/>
                <w:lang w:val="ru-RU"/>
              </w:rPr>
              <w:t>НКО</w:t>
            </w:r>
          </w:p>
          <w:p w:rsidR="003B6513" w:rsidRPr="00174A4C" w:rsidRDefault="003B6513" w:rsidP="003D3967">
            <w:pPr>
              <w:pStyle w:val="TableParagraph"/>
              <w:ind w:left="111" w:right="93" w:firstLine="525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В рамках проекта была организована «Горячая телефонная линии для бизнеса</w:t>
            </w:r>
            <w:proofErr w:type="gramStart"/>
            <w:r w:rsidRPr="00174A4C">
              <w:rPr>
                <w:sz w:val="28"/>
                <w:lang w:val="ru-RU"/>
              </w:rPr>
              <w:t>»,</w:t>
            </w:r>
            <w:r w:rsidRPr="00174A4C">
              <w:rPr>
                <w:spacing w:val="79"/>
                <w:sz w:val="28"/>
                <w:lang w:val="ru-RU"/>
              </w:rPr>
              <w:t xml:space="preserve">   </w:t>
            </w:r>
            <w:proofErr w:type="gramEnd"/>
            <w:r w:rsidRPr="00174A4C">
              <w:rPr>
                <w:sz w:val="28"/>
                <w:lang w:val="ru-RU"/>
              </w:rPr>
              <w:t>индивидуальные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консультации</w:t>
            </w:r>
            <w:r w:rsidR="0092365E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 целью</w:t>
            </w:r>
            <w:r w:rsidRPr="00174A4C">
              <w:rPr>
                <w:spacing w:val="79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информирования и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 xml:space="preserve">консультирования субъектов МСП по вопросам изменений налогового законодательства, получения грантов, субсидий, привлечения инвестиций и других форм поддержки в </w:t>
            </w:r>
            <w:proofErr w:type="spellStart"/>
            <w:r w:rsidRPr="00174A4C">
              <w:rPr>
                <w:sz w:val="28"/>
                <w:lang w:val="ru-RU"/>
              </w:rPr>
              <w:t>оффлайн</w:t>
            </w:r>
            <w:proofErr w:type="spellEnd"/>
            <w:r w:rsidRPr="00174A4C">
              <w:rPr>
                <w:sz w:val="28"/>
                <w:lang w:val="ru-RU"/>
              </w:rPr>
              <w:t xml:space="preserve"> (и онлайн) форматах.</w:t>
            </w:r>
          </w:p>
          <w:p w:rsidR="003B6513" w:rsidRPr="00174A4C" w:rsidRDefault="003B6513" w:rsidP="003D3967">
            <w:pPr>
              <w:pStyle w:val="TableParagraph"/>
              <w:spacing w:before="1"/>
              <w:ind w:left="111" w:right="92" w:firstLine="525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Сформирована</w:t>
            </w:r>
            <w:r w:rsidRPr="00174A4C">
              <w:rPr>
                <w:spacing w:val="-16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актуализированная</w:t>
            </w:r>
            <w:r w:rsidRPr="00174A4C">
              <w:rPr>
                <w:spacing w:val="-1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база</w:t>
            </w:r>
            <w:r w:rsidRPr="00174A4C">
              <w:rPr>
                <w:spacing w:val="-1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данных</w:t>
            </w:r>
            <w:r w:rsidRPr="00174A4C">
              <w:rPr>
                <w:spacing w:val="-16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федеральных,</w:t>
            </w:r>
            <w:r w:rsidRPr="00174A4C">
              <w:rPr>
                <w:spacing w:val="-1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региональных и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муниципальных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мер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поддержки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МСП,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конкурсов,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грантов,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субсидий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РФ, в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Мурманской области, в г.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Кировске на 2020-2021 гг. (с учетом федеральных, региональных,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муниципальных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законодательных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актов,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современных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мер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форм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поддержки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МСП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условиях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пандемии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proofErr w:type="spellStart"/>
            <w:r w:rsidRPr="00174A4C">
              <w:rPr>
                <w:sz w:val="28"/>
                <w:lang w:val="ru-RU"/>
              </w:rPr>
              <w:t>коронавирусной</w:t>
            </w:r>
            <w:proofErr w:type="spellEnd"/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инфекции),</w:t>
            </w:r>
            <w:r w:rsidRPr="00174A4C">
              <w:rPr>
                <w:spacing w:val="4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а также информация об изменениях в налоговом законодательстве и т.д.</w:t>
            </w:r>
          </w:p>
          <w:p w:rsidR="003B6513" w:rsidRPr="00174A4C" w:rsidRDefault="003B6513" w:rsidP="003D3967">
            <w:pPr>
              <w:pStyle w:val="TableParagraph"/>
              <w:ind w:left="111" w:right="95" w:firstLine="525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Подготовлен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материал</w:t>
            </w:r>
            <w:r w:rsidRPr="00174A4C">
              <w:rPr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об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успешных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социальных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проектах</w:t>
            </w:r>
            <w:r w:rsidRPr="00174A4C">
              <w:rPr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города</w:t>
            </w:r>
            <w:r w:rsidRPr="00174A4C">
              <w:rPr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Кировска для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размещения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на</w:t>
            </w:r>
            <w:r w:rsidRPr="00174A4C">
              <w:rPr>
                <w:spacing w:val="-1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официальных</w:t>
            </w:r>
            <w:r w:rsidRPr="00174A4C">
              <w:rPr>
                <w:spacing w:val="-9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сайтах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Администрации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города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Кировска,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АНО</w:t>
            </w:r>
          </w:p>
          <w:p w:rsidR="003B6513" w:rsidRPr="00174A4C" w:rsidRDefault="003B6513" w:rsidP="003D3967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«</w:t>
            </w:r>
            <w:proofErr w:type="spellStart"/>
            <w:r w:rsidRPr="00174A4C">
              <w:rPr>
                <w:sz w:val="28"/>
                <w:lang w:val="ru-RU"/>
              </w:rPr>
              <w:t>Хибинский</w:t>
            </w:r>
            <w:proofErr w:type="spellEnd"/>
            <w:r w:rsidRPr="00174A4C">
              <w:rPr>
                <w:sz w:val="28"/>
                <w:lang w:val="ru-RU"/>
              </w:rPr>
              <w:t xml:space="preserve"> центр развития бизнеса», других организациях региональной поддержки СМСП Мурманской области, на информационных порталах Мурманской области, в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 xml:space="preserve">группах социальных сетей (группы «Твой Кировск», группа «СВОИ ЛЮДИ» </w:t>
            </w:r>
            <w:r w:rsidRPr="00174A4C">
              <w:rPr>
                <w:sz w:val="28"/>
              </w:rPr>
              <w:t>https</w:t>
            </w:r>
            <w:r w:rsidRPr="00174A4C">
              <w:rPr>
                <w:sz w:val="28"/>
                <w:lang w:val="ru-RU"/>
              </w:rPr>
              <w:t>://</w:t>
            </w:r>
            <w:proofErr w:type="spellStart"/>
            <w:r w:rsidRPr="00174A4C">
              <w:rPr>
                <w:sz w:val="28"/>
              </w:rPr>
              <w:t>vk</w:t>
            </w:r>
            <w:proofErr w:type="spellEnd"/>
            <w:r w:rsidRPr="00174A4C">
              <w:rPr>
                <w:sz w:val="28"/>
                <w:lang w:val="ru-RU"/>
              </w:rPr>
              <w:t>.</w:t>
            </w:r>
            <w:r w:rsidRPr="00174A4C">
              <w:rPr>
                <w:sz w:val="28"/>
              </w:rPr>
              <w:t>com</w:t>
            </w:r>
            <w:r w:rsidRPr="00174A4C">
              <w:rPr>
                <w:sz w:val="28"/>
                <w:lang w:val="ru-RU"/>
              </w:rPr>
              <w:t>/</w:t>
            </w:r>
            <w:proofErr w:type="spellStart"/>
            <w:r w:rsidRPr="00174A4C">
              <w:rPr>
                <w:sz w:val="28"/>
              </w:rPr>
              <w:t>svoiludi</w:t>
            </w:r>
            <w:proofErr w:type="spellEnd"/>
            <w:r w:rsidRPr="00174A4C">
              <w:rPr>
                <w:sz w:val="28"/>
                <w:lang w:val="ru-RU"/>
              </w:rPr>
              <w:t>51) и т.д.</w:t>
            </w:r>
          </w:p>
          <w:p w:rsidR="003B6513" w:rsidRPr="00174A4C" w:rsidRDefault="003B6513" w:rsidP="003B6513">
            <w:pPr>
              <w:pStyle w:val="TableParagraph"/>
              <w:spacing w:before="1" w:line="322" w:lineRule="exact"/>
              <w:ind w:left="6" w:firstLine="631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Разработана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программа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курса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«Азбука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молодежного</w:t>
            </w:r>
            <w:r w:rsidRPr="00174A4C">
              <w:rPr>
                <w:spacing w:val="-6"/>
                <w:sz w:val="28"/>
                <w:lang w:val="ru-RU"/>
              </w:rPr>
              <w:t xml:space="preserve"> </w:t>
            </w:r>
            <w:r w:rsidRPr="00174A4C">
              <w:rPr>
                <w:spacing w:val="-2"/>
                <w:sz w:val="28"/>
                <w:lang w:val="ru-RU"/>
              </w:rPr>
              <w:t xml:space="preserve">предпринимательства» </w:t>
            </w:r>
            <w:r w:rsidRPr="00174A4C">
              <w:rPr>
                <w:sz w:val="28"/>
                <w:lang w:val="ru-RU"/>
              </w:rPr>
              <w:t>–</w:t>
            </w:r>
            <w:r w:rsidRPr="00174A4C">
              <w:rPr>
                <w:spacing w:val="7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это</w:t>
            </w:r>
            <w:r w:rsidRPr="00174A4C">
              <w:rPr>
                <w:spacing w:val="77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современный</w:t>
            </w:r>
            <w:r w:rsidRPr="00174A4C">
              <w:rPr>
                <w:spacing w:val="77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социально-образовательный</w:t>
            </w:r>
            <w:r w:rsidRPr="00174A4C">
              <w:rPr>
                <w:spacing w:val="40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проект,</w:t>
            </w:r>
            <w:r w:rsidRPr="00174A4C">
              <w:rPr>
                <w:spacing w:val="77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направленный на подготовку молодых людей к предпринимательской деятельности.</w:t>
            </w:r>
          </w:p>
        </w:tc>
      </w:tr>
    </w:tbl>
    <w:p w:rsidR="00F36DCC" w:rsidRPr="00174A4C" w:rsidRDefault="00F36DCC" w:rsidP="00F36DCC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C3650" w:rsidRPr="00174A4C" w:rsidRDefault="00F36DCC" w:rsidP="002931E2">
      <w:pPr>
        <w:pStyle w:val="a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A4C">
        <w:rPr>
          <w:rFonts w:ascii="Times New Roman" w:hAnsi="Times New Roman" w:cs="Times New Roman"/>
          <w:sz w:val="28"/>
          <w:szCs w:val="28"/>
          <w:u w:val="single"/>
        </w:rPr>
        <w:t>Практика Амурской области</w:t>
      </w:r>
    </w:p>
    <w:p w:rsidR="002931E2" w:rsidRPr="00174A4C" w:rsidRDefault="002931E2" w:rsidP="00F36DCC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5524" w:rsidRPr="00174A4C" w:rsidRDefault="00ED5524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 территории Амурской области поддержкой социального предпринимательства и НКО занимается Центр поддержки бизнеса «Мой бизнес», оказывающий консультационную и информационную поддержку тем, кто хочет открыть свое дело или уже является предпринимателем.</w:t>
      </w:r>
    </w:p>
    <w:p w:rsidR="00F260BC" w:rsidRPr="00174A4C" w:rsidRDefault="00F260BC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Центр «Мой бизнес» действует по принципу одного окна и объединяет в себе все основные региональные инфраструктуры поддержки бизнеса: Центр поддержки предпринимательства, Центр кластерного развития, Центр поддержки экспорта, амурское Агентство по привлечению инвестиций, Гарантийный Фонд и Центр кредитной поддержки предпринимательства.</w:t>
      </w:r>
    </w:p>
    <w:p w:rsidR="00F260BC" w:rsidRPr="00174A4C" w:rsidRDefault="00F260BC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За два года работы обучение основам бизнеса прошли более 2000 студентов и школьников Амурской области.</w:t>
      </w:r>
    </w:p>
    <w:p w:rsidR="00F260BC" w:rsidRPr="00174A4C" w:rsidRDefault="00F260BC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 2021 года Центр «Мой Бизнес» организовал выездной офис, который работает в отдаленных районах Амурской области. Его сотрудники оказывают консультационные услуги и проводят тренинги и обучающие мероприятия как для начинающих, так и для действующих предпринимателей.</w:t>
      </w:r>
    </w:p>
    <w:p w:rsidR="00ED5524" w:rsidRPr="00174A4C" w:rsidRDefault="00ED5524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Социальным предпринимателем оказываются следующие меры поддержки: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консультирование и помощь в подготовке документов для включения в реестр социальных предпринимателей; 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финансовая поддержка в виде субсидий и грантов;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консультирование и содействие в подготовке проектов для участия в конкурсе на получение субсидии/гранта для социальных предпринимателей;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программы льготного кредитования;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возможность размещать информацию о товарах/услугах социальных предприятий на платформе Деложизни28.рф;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предоставление для предпринимателей, включенных в реестр социальных предприятий бесплатного рабочего места, переговорной комнаты, учебного класса на площадке центра Мой бизнес;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налоговые льготы для предпринимателей, использующих УСН и включенных в реестр;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участие в образовательных мероприятиях в </w:t>
      </w:r>
      <w:proofErr w:type="spellStart"/>
      <w:r w:rsidRPr="00174A4C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174A4C">
        <w:rPr>
          <w:rFonts w:ascii="Times New Roman" w:hAnsi="Times New Roman" w:cs="Times New Roman"/>
          <w:sz w:val="28"/>
          <w:szCs w:val="28"/>
        </w:rPr>
        <w:t xml:space="preserve"> и онлайн: тренинги, мастер-классы, семинары, обучающие программы, круглые столы;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популяризация социального бизнеса: продвижение в интернете и социальных сетях, статьи в печатных изданиях, участие в телевизионных передачах, изготовление печатной продукции;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консультационные услуги по подбору персонала, по вопросам финансового планирования, правового обеспечения и маркетингового сопровождения;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организация участия в ярмарках и выставках с целью продвижения товаров и услуг, а также поиска межрегиональных партнеров;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регистрация товарного знака;</w:t>
      </w:r>
    </w:p>
    <w:p w:rsidR="00ED5524" w:rsidRPr="00174A4C" w:rsidRDefault="00ED5524" w:rsidP="00ED5524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упаковка социального бизнеса во франшизу.</w:t>
      </w:r>
    </w:p>
    <w:p w:rsidR="00ED5524" w:rsidRPr="00174A4C" w:rsidRDefault="002931E2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На постоянной основе проводятся межрегиональные конференции «Социальное предпринимательство как общественно-экономический феномен» с участием представителей Правительства области, региональных центров поддержки бизнеса и региональной Ассоциацией развития и продвижения предпринимательства в социальной сфере.</w:t>
      </w:r>
    </w:p>
    <w:p w:rsidR="002931E2" w:rsidRPr="00174A4C" w:rsidRDefault="002931E2" w:rsidP="00ED552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С 2022 года Амурская область начала сотрудничество с Фондом «Наше будущее»</w:t>
      </w:r>
      <w:r w:rsidR="00E24E0A" w:rsidRPr="00174A4C">
        <w:rPr>
          <w:rFonts w:ascii="Times New Roman" w:hAnsi="Times New Roman" w:cs="Times New Roman"/>
          <w:sz w:val="28"/>
          <w:szCs w:val="28"/>
        </w:rPr>
        <w:t>, который</w:t>
      </w:r>
      <w:r w:rsidRPr="00174A4C">
        <w:rPr>
          <w:rFonts w:ascii="Times New Roman" w:hAnsi="Times New Roman" w:cs="Times New Roman"/>
          <w:sz w:val="28"/>
          <w:szCs w:val="28"/>
        </w:rPr>
        <w:t xml:space="preserve"> в настоящее время является ведущим объединением по развитию и поддержке социального предпринимательства в России. За 14 лет Фонд поддержал свыше 350 проектов на общую сумму почти 1 млрд. рублей.</w:t>
      </w:r>
    </w:p>
    <w:p w:rsidR="004578FE" w:rsidRPr="00174A4C" w:rsidRDefault="004578FE" w:rsidP="002931E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FE" w:rsidRPr="00174A4C" w:rsidRDefault="004578FE" w:rsidP="004578FE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Практика, рекомендованная для внедрения:</w:t>
      </w:r>
    </w:p>
    <w:p w:rsidR="004578FE" w:rsidRPr="00174A4C" w:rsidRDefault="004578FE" w:rsidP="004578FE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59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10"/>
        <w:gridCol w:w="709"/>
        <w:gridCol w:w="12020"/>
      </w:tblGrid>
      <w:tr w:rsidR="004578FE" w:rsidRPr="00174A4C" w:rsidTr="00ED5524">
        <w:trPr>
          <w:trHeight w:val="785"/>
        </w:trPr>
        <w:tc>
          <w:tcPr>
            <w:tcW w:w="458" w:type="dxa"/>
          </w:tcPr>
          <w:p w:rsidR="004578FE" w:rsidRPr="00174A4C" w:rsidRDefault="00BA5C81" w:rsidP="003D3967">
            <w:pPr>
              <w:pStyle w:val="TableParagraph"/>
              <w:spacing w:line="275" w:lineRule="exact"/>
              <w:ind w:left="12"/>
              <w:rPr>
                <w:b/>
                <w:sz w:val="24"/>
                <w:lang w:val="ru-RU"/>
              </w:rPr>
            </w:pPr>
            <w:r w:rsidRPr="00174A4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0" w:type="dxa"/>
          </w:tcPr>
          <w:p w:rsidR="004578FE" w:rsidRPr="00174A4C" w:rsidRDefault="004578FE" w:rsidP="00ED552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 w:rsidRPr="00174A4C">
              <w:rPr>
                <w:spacing w:val="-2"/>
                <w:sz w:val="24"/>
              </w:rPr>
              <w:t>Костромская</w:t>
            </w:r>
            <w:proofErr w:type="spellEnd"/>
            <w:r w:rsidRPr="00174A4C">
              <w:rPr>
                <w:spacing w:val="-2"/>
                <w:sz w:val="24"/>
              </w:rPr>
              <w:t xml:space="preserve"> </w:t>
            </w:r>
            <w:proofErr w:type="spellStart"/>
            <w:r w:rsidRPr="00174A4C"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709" w:type="dxa"/>
          </w:tcPr>
          <w:p w:rsidR="004578FE" w:rsidRPr="00174A4C" w:rsidRDefault="004578FE" w:rsidP="00ED5524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 w:rsidRPr="00174A4C">
              <w:rPr>
                <w:spacing w:val="-5"/>
                <w:sz w:val="24"/>
              </w:rPr>
              <w:t>ЖКХ</w:t>
            </w:r>
          </w:p>
        </w:tc>
        <w:tc>
          <w:tcPr>
            <w:tcW w:w="12020" w:type="dxa"/>
          </w:tcPr>
          <w:p w:rsidR="004578FE" w:rsidRPr="00174A4C" w:rsidRDefault="004578FE" w:rsidP="004578FE">
            <w:pPr>
              <w:pStyle w:val="TableParagraph"/>
              <w:ind w:left="3049" w:right="98" w:hanging="2050"/>
              <w:jc w:val="left"/>
              <w:rPr>
                <w:b/>
                <w:sz w:val="28"/>
                <w:lang w:val="ru-RU"/>
              </w:rPr>
            </w:pPr>
            <w:r w:rsidRPr="00174A4C">
              <w:rPr>
                <w:b/>
                <w:sz w:val="28"/>
                <w:lang w:val="ru-RU"/>
              </w:rPr>
              <w:t xml:space="preserve">                     Оптимизация</w:t>
            </w:r>
            <w:r w:rsidRPr="00174A4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административных</w:t>
            </w:r>
            <w:r w:rsidRPr="00174A4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процедур</w:t>
            </w:r>
            <w:r w:rsidRPr="00174A4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при</w:t>
            </w:r>
            <w:r w:rsidRPr="00174A4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 xml:space="preserve">заключении </w:t>
            </w:r>
          </w:p>
          <w:p w:rsidR="004578FE" w:rsidRPr="00174A4C" w:rsidRDefault="00B12EE8" w:rsidP="004578FE">
            <w:pPr>
              <w:pStyle w:val="TableParagraph"/>
              <w:ind w:left="3049" w:right="98" w:hanging="205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концессионного соглашения</w:t>
            </w:r>
          </w:p>
          <w:p w:rsidR="004578FE" w:rsidRPr="00174A4C" w:rsidRDefault="004578FE" w:rsidP="003D3967">
            <w:pPr>
              <w:pStyle w:val="TableParagraph"/>
              <w:spacing w:before="3"/>
              <w:ind w:left="0"/>
              <w:jc w:val="left"/>
              <w:rPr>
                <w:b/>
                <w:sz w:val="27"/>
                <w:lang w:val="ru-RU"/>
              </w:rPr>
            </w:pPr>
          </w:p>
          <w:p w:rsidR="004578FE" w:rsidRPr="00174A4C" w:rsidRDefault="004578FE" w:rsidP="004578FE">
            <w:pPr>
              <w:pStyle w:val="TableParagraph"/>
              <w:ind w:left="149" w:firstLine="567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Постановлением</w:t>
            </w:r>
            <w:r w:rsidRPr="00174A4C">
              <w:rPr>
                <w:spacing w:val="43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администрации</w:t>
            </w:r>
            <w:r w:rsidRPr="00174A4C">
              <w:rPr>
                <w:spacing w:val="44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Костромской</w:t>
            </w:r>
            <w:r w:rsidRPr="00174A4C">
              <w:rPr>
                <w:spacing w:val="44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области</w:t>
            </w:r>
            <w:r w:rsidRPr="00174A4C">
              <w:rPr>
                <w:spacing w:val="43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от</w:t>
            </w:r>
            <w:r w:rsidRPr="00174A4C">
              <w:rPr>
                <w:spacing w:val="43"/>
                <w:sz w:val="28"/>
                <w:lang w:val="ru-RU"/>
              </w:rPr>
              <w:t xml:space="preserve">  </w:t>
            </w:r>
            <w:r w:rsidRPr="00174A4C">
              <w:rPr>
                <w:spacing w:val="-2"/>
                <w:sz w:val="28"/>
                <w:lang w:val="ru-RU"/>
              </w:rPr>
              <w:t xml:space="preserve">22.07.2019 </w:t>
            </w:r>
            <w:r w:rsidRPr="00174A4C">
              <w:rPr>
                <w:sz w:val="28"/>
                <w:lang w:val="ru-RU"/>
              </w:rPr>
              <w:t>№ 267-а утвержден «Порядок взаимодействия исполнительных органов государственной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власти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Костромской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области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при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согласовании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</w:t>
            </w:r>
            <w:r w:rsidRPr="00174A4C">
              <w:rPr>
                <w:spacing w:val="35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объектов</w:t>
            </w:r>
            <w:r w:rsidRPr="00174A4C">
              <w:rPr>
                <w:spacing w:val="35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таких</w:t>
            </w:r>
            <w:r w:rsidRPr="00174A4C">
              <w:rPr>
                <w:spacing w:val="35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систем,</w:t>
            </w:r>
            <w:r w:rsidRPr="00174A4C">
              <w:rPr>
                <w:spacing w:val="33"/>
                <w:sz w:val="28"/>
                <w:lang w:val="ru-RU"/>
              </w:rPr>
              <w:t xml:space="preserve">  </w:t>
            </w:r>
            <w:proofErr w:type="spellStart"/>
            <w:r w:rsidRPr="00174A4C">
              <w:rPr>
                <w:sz w:val="28"/>
                <w:lang w:val="ru-RU"/>
              </w:rPr>
              <w:t>концедентом</w:t>
            </w:r>
            <w:proofErr w:type="spellEnd"/>
            <w:r w:rsidRPr="00174A4C">
              <w:rPr>
                <w:spacing w:val="35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по</w:t>
            </w:r>
            <w:r w:rsidRPr="00174A4C">
              <w:rPr>
                <w:spacing w:val="36"/>
                <w:sz w:val="28"/>
                <w:lang w:val="ru-RU"/>
              </w:rPr>
              <w:t xml:space="preserve">  </w:t>
            </w:r>
            <w:r w:rsidRPr="00174A4C">
              <w:rPr>
                <w:sz w:val="28"/>
                <w:lang w:val="ru-RU"/>
              </w:rPr>
              <w:t>которым</w:t>
            </w:r>
            <w:r w:rsidRPr="00174A4C">
              <w:rPr>
                <w:spacing w:val="35"/>
                <w:sz w:val="28"/>
                <w:lang w:val="ru-RU"/>
              </w:rPr>
              <w:t xml:space="preserve">  </w:t>
            </w:r>
            <w:r w:rsidRPr="00174A4C">
              <w:rPr>
                <w:spacing w:val="-2"/>
                <w:sz w:val="28"/>
                <w:lang w:val="ru-RU"/>
              </w:rPr>
              <w:t xml:space="preserve">выступают </w:t>
            </w:r>
            <w:r w:rsidRPr="00174A4C">
              <w:rPr>
                <w:sz w:val="28"/>
                <w:lang w:val="ru-RU"/>
              </w:rPr>
              <w:t>муниципальные образования Костромской области, третьей стороной – Костромская область».</w:t>
            </w:r>
          </w:p>
          <w:p w:rsidR="004578FE" w:rsidRPr="00174A4C" w:rsidRDefault="004578FE" w:rsidP="004578FE">
            <w:pPr>
              <w:pStyle w:val="TableParagraph"/>
              <w:ind w:left="111" w:right="94" w:firstLine="554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Порядок предусматривает согласование действий исполнительных органов государственной власти, ответственных за вопросы развития коммунальной инфраструктуры, экономики, финансов, тарифного регулирования, а также юридических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служб</w:t>
            </w:r>
            <w:r w:rsidRPr="00174A4C">
              <w:rPr>
                <w:spacing w:val="-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всех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уровней,</w:t>
            </w:r>
            <w:r w:rsidRPr="00174A4C">
              <w:rPr>
                <w:spacing w:val="-9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</w:t>
            </w:r>
            <w:r w:rsidRPr="00174A4C">
              <w:rPr>
                <w:spacing w:val="-9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компетенцию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которых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входит</w:t>
            </w:r>
            <w:r w:rsidRPr="00174A4C">
              <w:rPr>
                <w:spacing w:val="-9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согласование концессионных соглашений (далее – КС), как до конкурсных процедур (на предварительном этапе), так и после их проведения.</w:t>
            </w:r>
          </w:p>
          <w:p w:rsidR="004578FE" w:rsidRPr="00174A4C" w:rsidRDefault="004578FE" w:rsidP="004578FE">
            <w:pPr>
              <w:pStyle w:val="TableParagraph"/>
              <w:ind w:left="111" w:right="97" w:firstLine="554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Порядок способствует сокращению административных барьеров, упрощению процедур согласования концессионных соглашений.</w:t>
            </w:r>
          </w:p>
          <w:p w:rsidR="004578FE" w:rsidRPr="00174A4C" w:rsidRDefault="004578FE" w:rsidP="004578FE">
            <w:pPr>
              <w:pStyle w:val="TableParagraph"/>
              <w:ind w:left="111" w:right="93" w:firstLine="554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С момента введения практики в 2019-2020 гг. заключено 4 КС на общую сумму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1,2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млрд</w:t>
            </w:r>
            <w:r w:rsidRPr="00174A4C">
              <w:rPr>
                <w:spacing w:val="-1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руб.</w:t>
            </w:r>
            <w:r w:rsidRPr="00174A4C">
              <w:rPr>
                <w:spacing w:val="-1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(из</w:t>
            </w:r>
            <w:r w:rsidRPr="00174A4C">
              <w:rPr>
                <w:spacing w:val="-1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них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</w:t>
            </w:r>
            <w:r w:rsidRPr="00174A4C">
              <w:rPr>
                <w:spacing w:val="-1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2020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году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заключено</w:t>
            </w:r>
            <w:r w:rsidRPr="00174A4C">
              <w:rPr>
                <w:spacing w:val="-1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2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КС</w:t>
            </w:r>
            <w:r w:rsidRPr="00174A4C">
              <w:rPr>
                <w:spacing w:val="-1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на</w:t>
            </w:r>
            <w:r w:rsidRPr="00174A4C">
              <w:rPr>
                <w:spacing w:val="-1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общую</w:t>
            </w:r>
            <w:r w:rsidRPr="00174A4C">
              <w:rPr>
                <w:spacing w:val="-1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сумму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16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 xml:space="preserve">млн руб.) в отношении объектов коммунальной инфраструктуры на территории 4-х муниципальных образований Костромской области (в </w:t>
            </w:r>
            <w:proofErr w:type="spellStart"/>
            <w:r w:rsidRPr="00174A4C">
              <w:rPr>
                <w:sz w:val="28"/>
                <w:lang w:val="ru-RU"/>
              </w:rPr>
              <w:t>т.ч</w:t>
            </w:r>
            <w:proofErr w:type="spellEnd"/>
            <w:r w:rsidRPr="00174A4C">
              <w:rPr>
                <w:sz w:val="28"/>
                <w:lang w:val="ru-RU"/>
              </w:rPr>
              <w:t>. областного центра).</w:t>
            </w:r>
          </w:p>
          <w:p w:rsidR="004578FE" w:rsidRPr="00174A4C" w:rsidRDefault="004578FE" w:rsidP="004578FE">
            <w:pPr>
              <w:pStyle w:val="TableParagraph"/>
              <w:spacing w:line="322" w:lineRule="exact"/>
              <w:ind w:left="111" w:right="93" w:firstLine="605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В настоящее время по КС фактически вложено 250 млн. рублей. Планируется создание и реконструкция свыше 1500 объектов коммунальной инфраструктуры в рамках заключенных КС.</w:t>
            </w:r>
          </w:p>
        </w:tc>
      </w:tr>
    </w:tbl>
    <w:p w:rsidR="00ED5524" w:rsidRPr="00174A4C" w:rsidRDefault="00ED5524" w:rsidP="0079179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6DCC" w:rsidRPr="00174A4C" w:rsidRDefault="004578FE" w:rsidP="0079179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A4C">
        <w:rPr>
          <w:rFonts w:ascii="Times New Roman" w:hAnsi="Times New Roman" w:cs="Times New Roman"/>
          <w:sz w:val="28"/>
          <w:szCs w:val="28"/>
          <w:u w:val="single"/>
        </w:rPr>
        <w:t>Практика Амурской области</w:t>
      </w:r>
    </w:p>
    <w:p w:rsidR="00791792" w:rsidRPr="00174A4C" w:rsidRDefault="00791792" w:rsidP="00F36DCC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1792" w:rsidRPr="00174A4C" w:rsidRDefault="004578FE" w:rsidP="0079179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целях оптимизации административных процедур при заключении концессионного соглашения в Амурской области принято Постановление губернатора Амурской области от 22.03.2017 № 63 </w:t>
      </w:r>
      <w:r w:rsidR="00791792" w:rsidRPr="00174A4C">
        <w:rPr>
          <w:rFonts w:ascii="Times New Roman" w:hAnsi="Times New Roman" w:cs="Times New Roman"/>
          <w:sz w:val="28"/>
          <w:szCs w:val="28"/>
        </w:rPr>
        <w:t xml:space="preserve">«О регулировании отношений, возникающих в связи с подготовкой, заключением, исполнением, изменением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="00791792" w:rsidRPr="00174A4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791792" w:rsidRPr="00174A4C">
        <w:rPr>
          <w:rFonts w:ascii="Times New Roman" w:hAnsi="Times New Roman" w:cs="Times New Roman"/>
          <w:sz w:val="28"/>
          <w:szCs w:val="28"/>
        </w:rPr>
        <w:t xml:space="preserve"> по которым выступают муниципальные образования области, третьей стороной - Амурская область» (вместе с «Порядком взаимодействия органов исполнительной власти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="00791792" w:rsidRPr="00174A4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791792" w:rsidRPr="00174A4C">
        <w:rPr>
          <w:rFonts w:ascii="Times New Roman" w:hAnsi="Times New Roman" w:cs="Times New Roman"/>
          <w:sz w:val="28"/>
          <w:szCs w:val="28"/>
        </w:rPr>
        <w:t xml:space="preserve"> по которым выступают муниципальные образования области, третьей стороной - Амурская область»).</w:t>
      </w:r>
    </w:p>
    <w:p w:rsidR="00791792" w:rsidRPr="00174A4C" w:rsidRDefault="00D95797" w:rsidP="00D957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Порядок способствует сокращению административных барьеров при заключении концессионных соглашений в сфере ЖКХ, а также регулирует взаимодействие органов исполнительной власти области при подготовке, заключении, исполнении, изменении концессионных соглашений в отношении объектов ЖКХ.</w:t>
      </w:r>
    </w:p>
    <w:p w:rsidR="006972DB" w:rsidRPr="00174A4C" w:rsidRDefault="006972DB" w:rsidP="00D957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В Амурской области, в отличие от Костромской области, чья практика предлагается к внедрению, согласование условий концессионного соглашения проходит только с министерством жилищно-коммунального хозяйства и управлением цен и тарифов области. Сроки подготовки и заключения соглашений максимально </w:t>
      </w:r>
      <w:r w:rsidR="00B12EE8">
        <w:rPr>
          <w:rFonts w:ascii="Times New Roman" w:hAnsi="Times New Roman" w:cs="Times New Roman"/>
          <w:sz w:val="28"/>
          <w:szCs w:val="28"/>
        </w:rPr>
        <w:t>сокращены</w:t>
      </w:r>
      <w:r w:rsidRPr="00174A4C">
        <w:rPr>
          <w:rFonts w:ascii="Times New Roman" w:hAnsi="Times New Roman" w:cs="Times New Roman"/>
          <w:sz w:val="28"/>
          <w:szCs w:val="28"/>
        </w:rPr>
        <w:t>.</w:t>
      </w:r>
    </w:p>
    <w:p w:rsidR="006972DB" w:rsidRPr="00174A4C" w:rsidRDefault="006972DB" w:rsidP="00D957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Таким образом, представленная ко внедрению практика реализована в Амурской области с 2017 года. Проведена оптимизация административных процедур при заключении концессионного соглашения путем максимального сокращения сроков и процедур согласования.</w:t>
      </w:r>
    </w:p>
    <w:p w:rsidR="0029733F" w:rsidRPr="00174A4C" w:rsidRDefault="0029733F" w:rsidP="00D9579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33F" w:rsidRPr="00174A4C" w:rsidRDefault="0029733F" w:rsidP="0029733F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Практика, рекомендованная для внедрения: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88"/>
        <w:gridCol w:w="2496"/>
        <w:gridCol w:w="9855"/>
      </w:tblGrid>
      <w:tr w:rsidR="0029733F" w:rsidRPr="00174A4C" w:rsidTr="0029733F">
        <w:trPr>
          <w:trHeight w:val="5888"/>
        </w:trPr>
        <w:tc>
          <w:tcPr>
            <w:tcW w:w="458" w:type="dxa"/>
          </w:tcPr>
          <w:p w:rsidR="0029733F" w:rsidRPr="00174A4C" w:rsidRDefault="0029733F" w:rsidP="003D3967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 w:rsidRPr="00174A4C">
              <w:rPr>
                <w:b/>
                <w:sz w:val="24"/>
              </w:rPr>
              <w:t>3</w:t>
            </w:r>
          </w:p>
        </w:tc>
        <w:tc>
          <w:tcPr>
            <w:tcW w:w="1788" w:type="dxa"/>
          </w:tcPr>
          <w:p w:rsidR="0029733F" w:rsidRPr="00B12EE8" w:rsidRDefault="0029733F" w:rsidP="00B12EE8">
            <w:pPr>
              <w:pStyle w:val="TableParagraph"/>
              <w:spacing w:before="268"/>
              <w:ind w:left="111" w:right="102" w:firstLine="13"/>
              <w:jc w:val="both"/>
              <w:rPr>
                <w:sz w:val="28"/>
                <w:lang w:val="ru-RU"/>
              </w:rPr>
            </w:pPr>
            <w:r w:rsidRPr="00B12EE8">
              <w:rPr>
                <w:sz w:val="28"/>
                <w:lang w:val="ru-RU"/>
              </w:rPr>
              <w:t>Красно</w:t>
            </w:r>
            <w:r w:rsidR="00B12EE8">
              <w:rPr>
                <w:sz w:val="28"/>
                <w:lang w:val="ru-RU"/>
              </w:rPr>
              <w:t>-</w:t>
            </w:r>
            <w:proofErr w:type="spellStart"/>
            <w:r w:rsidRPr="00B12EE8">
              <w:rPr>
                <w:sz w:val="28"/>
                <w:lang w:val="ru-RU"/>
              </w:rPr>
              <w:t>дарский</w:t>
            </w:r>
            <w:proofErr w:type="spellEnd"/>
            <w:r w:rsidRPr="00B12EE8">
              <w:rPr>
                <w:sz w:val="28"/>
                <w:lang w:val="ru-RU"/>
              </w:rPr>
              <w:t xml:space="preserve"> край</w:t>
            </w:r>
          </w:p>
        </w:tc>
        <w:tc>
          <w:tcPr>
            <w:tcW w:w="2496" w:type="dxa"/>
          </w:tcPr>
          <w:p w:rsidR="0029733F" w:rsidRPr="00B12EE8" w:rsidRDefault="0029733F" w:rsidP="00B12EE8">
            <w:pPr>
              <w:pStyle w:val="TableParagraph"/>
              <w:spacing w:before="268" w:line="270" w:lineRule="exact"/>
              <w:ind w:left="111" w:right="92" w:firstLine="13"/>
              <w:jc w:val="both"/>
              <w:rPr>
                <w:sz w:val="28"/>
                <w:lang w:val="ru-RU"/>
              </w:rPr>
            </w:pPr>
            <w:proofErr w:type="spellStart"/>
            <w:r w:rsidRPr="00B12EE8">
              <w:rPr>
                <w:sz w:val="28"/>
                <w:lang w:val="ru-RU"/>
              </w:rPr>
              <w:t>Инвестиции</w:t>
            </w:r>
            <w:proofErr w:type="spellEnd"/>
          </w:p>
        </w:tc>
        <w:tc>
          <w:tcPr>
            <w:tcW w:w="9855" w:type="dxa"/>
          </w:tcPr>
          <w:p w:rsidR="0029733F" w:rsidRPr="00174A4C" w:rsidRDefault="0029733F" w:rsidP="003D3967">
            <w:pPr>
              <w:pStyle w:val="TableParagraph"/>
              <w:ind w:left="2614" w:right="98" w:hanging="2218"/>
              <w:jc w:val="left"/>
              <w:rPr>
                <w:b/>
                <w:sz w:val="28"/>
                <w:lang w:val="ru-RU"/>
              </w:rPr>
            </w:pPr>
            <w:r w:rsidRPr="00174A4C">
              <w:rPr>
                <w:b/>
                <w:sz w:val="28"/>
                <w:lang w:val="ru-RU"/>
              </w:rPr>
              <w:t>Консультативный</w:t>
            </w:r>
            <w:r w:rsidRPr="00174A4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совет</w:t>
            </w:r>
            <w:r w:rsidRPr="00174A4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по</w:t>
            </w:r>
            <w:r w:rsidRPr="00174A4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иностранным</w:t>
            </w:r>
            <w:r w:rsidRPr="00174A4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инвестициям</w:t>
            </w:r>
            <w:r w:rsidRPr="00174A4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–</w:t>
            </w:r>
            <w:r w:rsidRPr="00174A4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74A4C">
              <w:rPr>
                <w:b/>
                <w:sz w:val="28"/>
                <w:lang w:val="ru-RU"/>
              </w:rPr>
              <w:t>региональная площадка для иностранного бизнеса</w:t>
            </w:r>
          </w:p>
          <w:p w:rsidR="0029733F" w:rsidRPr="00174A4C" w:rsidRDefault="0029733F" w:rsidP="003D3967">
            <w:pPr>
              <w:pStyle w:val="TableParagraph"/>
              <w:spacing w:before="268"/>
              <w:ind w:left="111" w:right="92" w:firstLine="542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В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целях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обеспечения системной</w:t>
            </w:r>
            <w:r w:rsidRPr="00174A4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эффективной</w:t>
            </w:r>
            <w:r w:rsidR="00E32C18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коммуникации с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зарубежным бизнесом, взаимного учета интересов и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мнения иностранных партнеров в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Краснодарском крае работает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специализированная площадка – Консультативный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совет</w:t>
            </w:r>
            <w:r w:rsidRPr="00174A4C">
              <w:rPr>
                <w:spacing w:val="-1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по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иностранным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инвестициям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при</w:t>
            </w:r>
            <w:r w:rsidRPr="00174A4C">
              <w:rPr>
                <w:spacing w:val="-15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главе</w:t>
            </w:r>
            <w:r w:rsidRPr="00174A4C">
              <w:rPr>
                <w:spacing w:val="-1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администрации (губернаторе) Краснодарского края.</w:t>
            </w:r>
          </w:p>
          <w:p w:rsidR="0029733F" w:rsidRPr="00174A4C" w:rsidRDefault="0029733F" w:rsidP="003D3967">
            <w:pPr>
              <w:pStyle w:val="TableParagraph"/>
              <w:spacing w:before="1"/>
              <w:ind w:left="111" w:right="91" w:firstLine="542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Деятельность Консультативного совета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способствует продвижению во внешнюю среду</w:t>
            </w:r>
            <w:r w:rsidRPr="00174A4C">
              <w:rPr>
                <w:spacing w:val="-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положительного имиджа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Краснодарского края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как комфортной и</w:t>
            </w:r>
            <w:r w:rsidRPr="00174A4C">
              <w:rPr>
                <w:spacing w:val="-1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привлекательной</w:t>
            </w:r>
            <w:r w:rsidRPr="00174A4C">
              <w:rPr>
                <w:spacing w:val="-1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для</w:t>
            </w:r>
            <w:r w:rsidRPr="00174A4C">
              <w:rPr>
                <w:spacing w:val="-17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иностранных</w:t>
            </w:r>
            <w:r w:rsidRPr="00174A4C">
              <w:rPr>
                <w:spacing w:val="-1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инвесторов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территории.</w:t>
            </w:r>
            <w:r w:rsidRPr="00174A4C">
              <w:rPr>
                <w:spacing w:val="-5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Площадки</w:t>
            </w:r>
            <w:r w:rsidRPr="00174A4C">
              <w:rPr>
                <w:spacing w:val="-18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данного формата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работают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лишь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в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2</w:t>
            </w:r>
            <w:r w:rsidRPr="00174A4C">
              <w:rPr>
                <w:spacing w:val="62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субъектах</w:t>
            </w:r>
            <w:r w:rsidRPr="00174A4C">
              <w:rPr>
                <w:spacing w:val="61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РФ</w:t>
            </w:r>
            <w:r w:rsidRPr="00174A4C">
              <w:rPr>
                <w:spacing w:val="62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–</w:t>
            </w:r>
            <w:r w:rsidRPr="00174A4C">
              <w:rPr>
                <w:spacing w:val="62"/>
                <w:w w:val="15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Краснодарском</w:t>
            </w:r>
            <w:r w:rsidRPr="00174A4C">
              <w:rPr>
                <w:spacing w:val="80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крае и</w:t>
            </w:r>
            <w:r w:rsidRPr="00174A4C">
              <w:rPr>
                <w:spacing w:val="-2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Ленинградской области. Информационную поддержку дополнительно обеспечивает Инвестиционный портал Краснодарского края на 3 языках.</w:t>
            </w:r>
          </w:p>
          <w:p w:rsidR="0029733F" w:rsidRPr="00174A4C" w:rsidRDefault="0029733F" w:rsidP="003D3967">
            <w:pPr>
              <w:pStyle w:val="TableParagraph"/>
              <w:ind w:left="111" w:right="92" w:firstLine="532"/>
              <w:jc w:val="both"/>
              <w:rPr>
                <w:sz w:val="28"/>
                <w:lang w:val="ru-RU"/>
              </w:rPr>
            </w:pPr>
            <w:r w:rsidRPr="00174A4C">
              <w:rPr>
                <w:sz w:val="28"/>
                <w:lang w:val="ru-RU"/>
              </w:rPr>
              <w:t>С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целью анализа и</w:t>
            </w:r>
            <w:r w:rsidRPr="00174A4C">
              <w:rPr>
                <w:spacing w:val="-4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обобщения существующего опыта, начиная с 2016 года, Консультативный совет по иностранным инвестициям ежегодно готовит Меморандум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о</w:t>
            </w:r>
            <w:r w:rsidRPr="00174A4C">
              <w:rPr>
                <w:spacing w:val="-3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результатах работы с</w:t>
            </w:r>
            <w:r w:rsidRPr="00174A4C">
              <w:rPr>
                <w:spacing w:val="-1"/>
                <w:sz w:val="28"/>
                <w:lang w:val="ru-RU"/>
              </w:rPr>
              <w:t xml:space="preserve"> </w:t>
            </w:r>
            <w:r w:rsidRPr="00174A4C">
              <w:rPr>
                <w:sz w:val="28"/>
                <w:lang w:val="ru-RU"/>
              </w:rPr>
              <w:t>иностранными инвесторами в регионе, реализованных в регионе проектах.</w:t>
            </w:r>
          </w:p>
        </w:tc>
      </w:tr>
    </w:tbl>
    <w:p w:rsidR="0029733F" w:rsidRPr="00174A4C" w:rsidRDefault="0029733F" w:rsidP="0029733F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4A4C" w:rsidRDefault="00174A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9733F" w:rsidRPr="00174A4C" w:rsidRDefault="0029733F" w:rsidP="0029733F">
      <w:pPr>
        <w:pStyle w:val="a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A4C">
        <w:rPr>
          <w:rFonts w:ascii="Times New Roman" w:hAnsi="Times New Roman" w:cs="Times New Roman"/>
          <w:sz w:val="28"/>
          <w:szCs w:val="28"/>
          <w:u w:val="single"/>
        </w:rPr>
        <w:t>Практика Амурской области</w:t>
      </w:r>
    </w:p>
    <w:p w:rsidR="0029733F" w:rsidRPr="00174A4C" w:rsidRDefault="0029733F" w:rsidP="0029733F">
      <w:pPr>
        <w:pStyle w:val="a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733F" w:rsidRPr="00174A4C" w:rsidRDefault="0029733F" w:rsidP="0025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 xml:space="preserve">На территории Амурской области постановлением Правительства Амурской области от 17.09.2007 № 6 создана комиссия по приоритетным инвестиционным проектам и улучшению инвестиционного климата при Правительстве Амурской области. Данная комиссия </w:t>
      </w:r>
      <w:r w:rsidR="002C6F32" w:rsidRPr="00174A4C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совещательным органом при Правительстве Амурской области и </w:t>
      </w:r>
      <w:r w:rsidRPr="00174A4C">
        <w:rPr>
          <w:rFonts w:ascii="Times New Roman" w:hAnsi="Times New Roman" w:cs="Times New Roman"/>
          <w:sz w:val="28"/>
          <w:szCs w:val="28"/>
        </w:rPr>
        <w:t>выполняет функции, схожие с функциями Консультативного совета по иностранным инвестициям при главе администрации (губернаторе) Краснодарского края.</w:t>
      </w:r>
    </w:p>
    <w:p w:rsidR="0029733F" w:rsidRPr="00174A4C" w:rsidRDefault="0029733F" w:rsidP="0029733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4C">
        <w:rPr>
          <w:rFonts w:ascii="Times New Roman" w:hAnsi="Times New Roman" w:cs="Times New Roman"/>
          <w:sz w:val="28"/>
          <w:szCs w:val="28"/>
        </w:rPr>
        <w:t>В целях привлечения иностранных инвестиций Инвестиционный портал Амурской области ведется на 3 иностранных языках: английский, китайский, японский.</w:t>
      </w:r>
    </w:p>
    <w:p w:rsidR="004578FE" w:rsidRPr="00174A4C" w:rsidRDefault="004578FE" w:rsidP="00F36DCC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827AB" w:rsidRPr="00174A4C" w:rsidRDefault="008827AB" w:rsidP="00772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4C">
        <w:rPr>
          <w:rFonts w:ascii="Times New Roman" w:hAnsi="Times New Roman" w:cs="Times New Roman"/>
          <w:b/>
          <w:sz w:val="28"/>
          <w:szCs w:val="28"/>
        </w:rPr>
        <w:t>4.2. Информация о потенциальных лучших региональных практиках по итогам отчетного года</w:t>
      </w:r>
    </w:p>
    <w:p w:rsidR="003021D1" w:rsidRPr="00174A4C" w:rsidRDefault="003021D1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21D1" w:rsidRPr="00190BF5" w:rsidRDefault="00004AE6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BF5" w:rsidRPr="0006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21D1" w:rsidRPr="00174A4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90BF5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10490"/>
      </w:tblGrid>
      <w:tr w:rsidR="007F1402" w:rsidRPr="0092365E" w:rsidTr="009432F8">
        <w:tc>
          <w:tcPr>
            <w:tcW w:w="4644" w:type="dxa"/>
          </w:tcPr>
          <w:p w:rsidR="007F1402" w:rsidRPr="0092365E" w:rsidRDefault="007F1402" w:rsidP="006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лучшей практики по содействию развитию конкуренции в </w:t>
            </w:r>
            <w:r w:rsidR="00604D26" w:rsidRPr="0092365E">
              <w:rPr>
                <w:rFonts w:ascii="Times New Roman" w:hAnsi="Times New Roman" w:cs="Times New Roman"/>
                <w:sz w:val="28"/>
                <w:szCs w:val="28"/>
              </w:rPr>
              <w:t>Амурской области</w:t>
            </w:r>
          </w:p>
        </w:tc>
        <w:tc>
          <w:tcPr>
            <w:tcW w:w="10490" w:type="dxa"/>
          </w:tcPr>
          <w:p w:rsidR="000233A7" w:rsidRPr="0092365E" w:rsidRDefault="000233A7" w:rsidP="0002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02" w:rsidRPr="0092365E" w:rsidRDefault="000233A7" w:rsidP="0002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Поддержка социально-значимых проектов</w:t>
            </w:r>
          </w:p>
        </w:tc>
      </w:tr>
      <w:tr w:rsidR="007F1402" w:rsidRPr="0092365E" w:rsidTr="000233A7">
        <w:trPr>
          <w:trHeight w:val="1493"/>
        </w:trPr>
        <w:tc>
          <w:tcPr>
            <w:tcW w:w="4644" w:type="dxa"/>
          </w:tcPr>
          <w:p w:rsidR="007F1402" w:rsidRPr="0092365E" w:rsidRDefault="007F1402" w:rsidP="0039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Краткое описание успешной практики</w:t>
            </w:r>
          </w:p>
        </w:tc>
        <w:tc>
          <w:tcPr>
            <w:tcW w:w="10490" w:type="dxa"/>
          </w:tcPr>
          <w:p w:rsidR="003D3967" w:rsidRPr="0092365E" w:rsidRDefault="003D3967" w:rsidP="003D3967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Конкурсный отбор на право получения субсидии из областного бюджета социально ориентированным некоммерческим организациям, осуществляющим деятельность в сфере социального обслуживания, социальной поддержки и защиты граждан, на реализацию социально значимых проектов (далее – Конкурс) проводился с целью оказания финансовой поддержки социально ориентированным некоммерческим организациям  (далее – СОНКО) в рамках реализации мероприятия «Оказание финансовой поддержки деятельности СОНКО путем предоставления субсидий на реализацию социально значимых проектов» подпрограммы «Совершенствование организации деятельности учреждений социальной защиты и социального обслуживания населения Амурской области» государственной программы Амурской области «Развитие системы социальной защиты населения Амурской области», утвержденной постановлением Правительства Амурской области от 25.09.2013 № 444.</w:t>
            </w:r>
          </w:p>
          <w:p w:rsidR="003D3967" w:rsidRPr="0092365E" w:rsidRDefault="003D3967" w:rsidP="003D3967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порядком, в 2021 году проведен один конкурсный отбор. Поддержку получили (в форме грантов) 22 социально значимых проектов СОНКО по 5 направлениям:</w:t>
            </w:r>
          </w:p>
          <w:p w:rsidR="003D3967" w:rsidRPr="0092365E" w:rsidRDefault="003D3967" w:rsidP="003D3967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социальная поддержка людей с ограниченными возможностями здоровья, в том числе их реабилитация и социальная адаптация; </w:t>
            </w:r>
          </w:p>
          <w:p w:rsidR="003D3967" w:rsidRPr="0092365E" w:rsidRDefault="003D3967" w:rsidP="003D3967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жизни граждан пожилого возраста; </w:t>
            </w:r>
          </w:p>
          <w:p w:rsidR="003D3967" w:rsidRPr="0092365E" w:rsidRDefault="003D3967" w:rsidP="003D3967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- профилактика правонарушений, наркомании, токсикомании и алкоголизма несовершеннолетних; профилактика семейного неблагополучия и социального сиротства;</w:t>
            </w:r>
          </w:p>
          <w:p w:rsidR="007F1402" w:rsidRPr="0092365E" w:rsidRDefault="003D3967" w:rsidP="00E32C18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- социальная адаптация, реаби</w:t>
            </w:r>
            <w:r w:rsidR="00E32C18">
              <w:rPr>
                <w:rFonts w:ascii="Times New Roman" w:hAnsi="Times New Roman" w:cs="Times New Roman"/>
                <w:sz w:val="28"/>
                <w:szCs w:val="28"/>
              </w:rPr>
              <w:t xml:space="preserve">литация </w:t>
            </w:r>
            <w:proofErr w:type="spellStart"/>
            <w:r w:rsidR="00E32C18">
              <w:rPr>
                <w:rFonts w:ascii="Times New Roman" w:hAnsi="Times New Roman" w:cs="Times New Roman"/>
                <w:sz w:val="28"/>
                <w:szCs w:val="28"/>
              </w:rPr>
              <w:t>алко</w:t>
            </w:r>
            <w:proofErr w:type="spellEnd"/>
            <w:r w:rsidR="00E32C18">
              <w:rPr>
                <w:rFonts w:ascii="Times New Roman" w:hAnsi="Times New Roman" w:cs="Times New Roman"/>
                <w:sz w:val="28"/>
                <w:szCs w:val="28"/>
              </w:rPr>
              <w:t xml:space="preserve">-и наркозависимых. </w:t>
            </w:r>
          </w:p>
        </w:tc>
      </w:tr>
      <w:tr w:rsidR="007F1402" w:rsidRPr="0092365E" w:rsidTr="00664ABA">
        <w:trPr>
          <w:trHeight w:val="964"/>
        </w:trPr>
        <w:tc>
          <w:tcPr>
            <w:tcW w:w="4644" w:type="dxa"/>
          </w:tcPr>
          <w:p w:rsidR="007F1402" w:rsidRPr="0092365E" w:rsidRDefault="007F1402" w:rsidP="0039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Ресурсы, привлеченные для ее реализации</w:t>
            </w:r>
          </w:p>
        </w:tc>
        <w:tc>
          <w:tcPr>
            <w:tcW w:w="10490" w:type="dxa"/>
          </w:tcPr>
          <w:p w:rsidR="007F1402" w:rsidRPr="00E32C18" w:rsidRDefault="007F1402" w:rsidP="00E32C18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целях реализации данной практики привлекаются финансовые средства </w:t>
            </w:r>
            <w:r w:rsidR="003D3967"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областного бюджета.</w:t>
            </w:r>
            <w:r w:rsidR="003D3967"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средств областного бюджета, направленных на реализацию данного мероприятия в </w:t>
            </w:r>
            <w:r w:rsidR="00E32C18">
              <w:rPr>
                <w:rFonts w:ascii="Times New Roman" w:hAnsi="Times New Roman" w:cs="Times New Roman"/>
                <w:sz w:val="28"/>
                <w:szCs w:val="28"/>
              </w:rPr>
              <w:t>2021 году составили 5 млн. руб.</w:t>
            </w:r>
          </w:p>
        </w:tc>
      </w:tr>
      <w:tr w:rsidR="007F1402" w:rsidRPr="0092365E" w:rsidTr="009432F8">
        <w:tc>
          <w:tcPr>
            <w:tcW w:w="4644" w:type="dxa"/>
          </w:tcPr>
          <w:p w:rsidR="007F1402" w:rsidRPr="0092365E" w:rsidRDefault="007F1402" w:rsidP="0039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Описание результата</w:t>
            </w:r>
          </w:p>
        </w:tc>
        <w:tc>
          <w:tcPr>
            <w:tcW w:w="10490" w:type="dxa"/>
          </w:tcPr>
          <w:p w:rsidR="000233A7" w:rsidRPr="0092365E" w:rsidRDefault="000233A7" w:rsidP="003D3967">
            <w:pPr>
              <w:autoSpaceDE w:val="0"/>
              <w:autoSpaceDN w:val="0"/>
              <w:adjustRightInd w:val="0"/>
              <w:ind w:firstLine="59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условий для развития некоммерческого сектора в Амурской области – условий для внедрения новаций, доступа на рынок социальных услуг.</w:t>
            </w:r>
          </w:p>
          <w:p w:rsidR="007F1402" w:rsidRPr="0092365E" w:rsidRDefault="003D3967" w:rsidP="003D3967">
            <w:pPr>
              <w:autoSpaceDE w:val="0"/>
              <w:autoSpaceDN w:val="0"/>
              <w:adjustRightInd w:val="0"/>
              <w:ind w:firstLine="59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В результате реализации мероприятия государственную поддержку получили 22 проекта, реализуемых в социально-значимых отраслях. Так, например, на рынок психолого-педагогического сопровождения детей с ограниченными возможностями здоров</w:t>
            </w:r>
            <w:r w:rsidR="00664ABA"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ья  вошла СОНКО</w:t>
            </w:r>
            <w:r w:rsidR="000233A7"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(Образовательный центр «Лидер», проект «Нянюшки»)</w:t>
            </w:r>
            <w:r w:rsidR="00664ABA"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, проводящая работу с детьми категории до 3 лет (социализация, присмотр</w:t>
            </w:r>
            <w:r w:rsidR="000233A7"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, психологическая помощь семьям</w:t>
            </w:r>
            <w:r w:rsidR="00664ABA"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</w:tr>
      <w:tr w:rsidR="007F1402" w:rsidRPr="0092365E" w:rsidTr="009432F8">
        <w:tc>
          <w:tcPr>
            <w:tcW w:w="4644" w:type="dxa"/>
          </w:tcPr>
          <w:p w:rsidR="007F1402" w:rsidRPr="0092365E" w:rsidRDefault="007F1402" w:rsidP="0039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10490" w:type="dxa"/>
          </w:tcPr>
          <w:p w:rsidR="003F0BCD" w:rsidRPr="0092365E" w:rsidRDefault="003F0BCD" w:rsidP="0066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22 социально-значимых проекта получили поддержку в размере 5 </w:t>
            </w:r>
            <w:proofErr w:type="spellStart"/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02" w:rsidRPr="0092365E" w:rsidRDefault="007F1402" w:rsidP="0066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021D1" w:rsidRPr="0092365E" w:rsidRDefault="003021D1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18" w:rsidRDefault="00E32C18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29A9" w:rsidRPr="0092365E" w:rsidRDefault="003021D1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365E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004AE6" w:rsidRPr="0092365E">
        <w:rPr>
          <w:rFonts w:ascii="Times New Roman" w:hAnsi="Times New Roman" w:cs="Times New Roman"/>
          <w:bCs/>
          <w:sz w:val="28"/>
          <w:szCs w:val="28"/>
        </w:rPr>
        <w:t>31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10490"/>
      </w:tblGrid>
      <w:tr w:rsidR="00876526" w:rsidRPr="0092365E" w:rsidTr="009432F8">
        <w:tc>
          <w:tcPr>
            <w:tcW w:w="4644" w:type="dxa"/>
          </w:tcPr>
          <w:p w:rsidR="00876526" w:rsidRPr="0092365E" w:rsidRDefault="00876526" w:rsidP="0087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Наименование лучшей практики по содействию развитию конкуренции в Амурской области</w:t>
            </w:r>
          </w:p>
        </w:tc>
        <w:tc>
          <w:tcPr>
            <w:tcW w:w="10490" w:type="dxa"/>
          </w:tcPr>
          <w:p w:rsidR="00876526" w:rsidRPr="0092365E" w:rsidRDefault="003F0BCD" w:rsidP="00876526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поставщиков социальных услуг Амурской области, не участвующим в выполнении государственного задания (заказа)</w:t>
            </w:r>
            <w:r w:rsidR="00876526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76526" w:rsidRPr="0092365E" w:rsidTr="003F0BCD">
        <w:trPr>
          <w:trHeight w:val="1210"/>
        </w:trPr>
        <w:tc>
          <w:tcPr>
            <w:tcW w:w="4644" w:type="dxa"/>
          </w:tcPr>
          <w:p w:rsidR="00876526" w:rsidRPr="0092365E" w:rsidRDefault="00876526" w:rsidP="0087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Краткое описание успешной практики</w:t>
            </w:r>
          </w:p>
        </w:tc>
        <w:tc>
          <w:tcPr>
            <w:tcW w:w="10490" w:type="dxa"/>
          </w:tcPr>
          <w:p w:rsidR="003F0BCD" w:rsidRPr="0092365E" w:rsidRDefault="003F0BCD" w:rsidP="003F0BC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выплаты и определения размера компенсации за предоставление социальных услуг поставщикам социальных услуг, включенным в реестр поставщиков социальных услуг Амурской области, но не участвующим в выполнении государственного задания (заказа), утвержден постановлением Правительства Амурской области от 05.11.2014 № 666. Субсидия предоставляется поставщикам социальных услуг, включенным в реестр поставщиков социальны услуг, в целях возмещения затрат, связанных с оказанием ими социальных услуг получателям социальных услуг в соответствии с индивидуальной программой предоставления социальных услуг. </w:t>
            </w:r>
          </w:p>
          <w:p w:rsidR="003F0BCD" w:rsidRPr="0092365E" w:rsidRDefault="003F0BCD" w:rsidP="003F0BC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За 2021 год за выплатой компенсации за предоставление социальных услуг поставщикам социальных услуг, включенным в реестр поставщиков социальных услуг Амурской области, но не участвующим в выполнении государственного задания (заказа) обратились 3 поставщика социальных услуг, в том числе:</w:t>
            </w:r>
          </w:p>
          <w:p w:rsidR="00876526" w:rsidRPr="0092365E" w:rsidRDefault="003F0BCD" w:rsidP="003F0BC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Амурская автономная некоммерческая организация для лиц, оказавшихся в сложном социаль</w:t>
            </w:r>
            <w:r w:rsidR="00E32C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 положении «Приют Надежда». </w:t>
            </w:r>
          </w:p>
        </w:tc>
      </w:tr>
      <w:tr w:rsidR="00876526" w:rsidRPr="0092365E" w:rsidTr="009432F8">
        <w:tc>
          <w:tcPr>
            <w:tcW w:w="4644" w:type="dxa"/>
          </w:tcPr>
          <w:p w:rsidR="00876526" w:rsidRPr="0092365E" w:rsidRDefault="00876526" w:rsidP="0087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Ресурсы, привлеченные для ее реализации</w:t>
            </w:r>
          </w:p>
        </w:tc>
        <w:tc>
          <w:tcPr>
            <w:tcW w:w="10490" w:type="dxa"/>
          </w:tcPr>
          <w:p w:rsidR="00876526" w:rsidRPr="0092365E" w:rsidRDefault="003F0BCD" w:rsidP="003F0BC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iCs/>
                <w:sz w:val="28"/>
                <w:szCs w:val="28"/>
              </w:rPr>
              <w:t>В целях реализации данной практики привлекаются финансовые средства областного бюджета.</w:t>
            </w: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Сумма выплаченной компенсации за 2021 год составила 19 983,13 тыс. рублей.</w:t>
            </w:r>
          </w:p>
        </w:tc>
      </w:tr>
      <w:tr w:rsidR="00876526" w:rsidRPr="0092365E" w:rsidTr="009432F8">
        <w:tc>
          <w:tcPr>
            <w:tcW w:w="4644" w:type="dxa"/>
          </w:tcPr>
          <w:p w:rsidR="00876526" w:rsidRPr="0092365E" w:rsidRDefault="00876526" w:rsidP="0087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Описание результата</w:t>
            </w:r>
          </w:p>
        </w:tc>
        <w:tc>
          <w:tcPr>
            <w:tcW w:w="10490" w:type="dxa"/>
          </w:tcPr>
          <w:p w:rsidR="003F21A4" w:rsidRPr="0092365E" w:rsidRDefault="003F0BCD" w:rsidP="008765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качества и повышение безопасности предоставления социальных услуг их получателям.</w:t>
            </w:r>
            <w:r w:rsidR="003F21A4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6526" w:rsidRPr="0092365E" w:rsidRDefault="003F21A4" w:rsidP="003F21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затрат поставщику социальных услуг, понесенных на улучшение жилищно-бытовых условий пребывания лиц, оказавшихся в сложном социальном положении.</w:t>
            </w:r>
          </w:p>
        </w:tc>
      </w:tr>
      <w:tr w:rsidR="00876526" w:rsidRPr="0092365E" w:rsidTr="009432F8">
        <w:tc>
          <w:tcPr>
            <w:tcW w:w="4644" w:type="dxa"/>
          </w:tcPr>
          <w:p w:rsidR="00876526" w:rsidRPr="0092365E" w:rsidRDefault="00876526" w:rsidP="0087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10490" w:type="dxa"/>
          </w:tcPr>
          <w:p w:rsidR="00876526" w:rsidRPr="0092365E" w:rsidRDefault="003F0BCD" w:rsidP="008765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распределена между 3 поставщиками социальных услуг, не участвующими в выполнение государственного заказа.</w:t>
            </w:r>
          </w:p>
        </w:tc>
      </w:tr>
    </w:tbl>
    <w:p w:rsidR="00542110" w:rsidRPr="00174A4C" w:rsidRDefault="00542110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3D5AC0" w:rsidRPr="00506899" w:rsidRDefault="003D5AC0" w:rsidP="003021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,Bold" w:hAnsi="Times New Roman,Bold" w:cs="Times New Roman,Bold"/>
          <w:bCs/>
          <w:sz w:val="28"/>
          <w:szCs w:val="28"/>
          <w:lang w:val="en-US"/>
        </w:rPr>
      </w:pPr>
      <w:r w:rsidRPr="00174A4C">
        <w:rPr>
          <w:rFonts w:ascii="Times New Roman,Bold" w:hAnsi="Times New Roman,Bold" w:cs="Times New Roman,Bold"/>
          <w:bCs/>
          <w:sz w:val="28"/>
          <w:szCs w:val="28"/>
        </w:rPr>
        <w:t>Таблица</w:t>
      </w:r>
      <w:r w:rsidR="00004AE6">
        <w:rPr>
          <w:rFonts w:ascii="Times New Roman,Bold" w:hAnsi="Times New Roman,Bold" w:cs="Times New Roman,Bold"/>
          <w:bCs/>
          <w:sz w:val="28"/>
          <w:szCs w:val="28"/>
        </w:rPr>
        <w:t xml:space="preserve"> 32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10490"/>
      </w:tblGrid>
      <w:tr w:rsidR="00692A57" w:rsidRPr="00174A4C" w:rsidTr="00692A57">
        <w:tc>
          <w:tcPr>
            <w:tcW w:w="4644" w:type="dxa"/>
          </w:tcPr>
          <w:p w:rsidR="00692A57" w:rsidRPr="0092365E" w:rsidRDefault="00692A57" w:rsidP="0072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Наименование лучшей практики по содействию развитию конкуренции в Амурской области</w:t>
            </w:r>
          </w:p>
        </w:tc>
        <w:tc>
          <w:tcPr>
            <w:tcW w:w="10490" w:type="dxa"/>
            <w:vAlign w:val="center"/>
          </w:tcPr>
          <w:p w:rsidR="00692A57" w:rsidRPr="0092365E" w:rsidRDefault="001B254B" w:rsidP="001B2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перспективного развития электроэнергетики – внедрение «зеленой энергетики» </w:t>
            </w:r>
          </w:p>
        </w:tc>
      </w:tr>
      <w:tr w:rsidR="00692A57" w:rsidRPr="00174A4C" w:rsidTr="00692A57">
        <w:tc>
          <w:tcPr>
            <w:tcW w:w="4644" w:type="dxa"/>
          </w:tcPr>
          <w:p w:rsidR="00692A57" w:rsidRPr="0092365E" w:rsidRDefault="00692A57" w:rsidP="00722CB7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Краткое описание успешной практики</w:t>
            </w:r>
          </w:p>
        </w:tc>
        <w:tc>
          <w:tcPr>
            <w:tcW w:w="10490" w:type="dxa"/>
          </w:tcPr>
          <w:p w:rsidR="001B254B" w:rsidRPr="0092365E" w:rsidRDefault="001B254B" w:rsidP="001B25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постановлением Правительства Российской Федерации от 17.10.2009 № 823 «О схемах перспективного развития электроэнергетики» проведен конкурсный отбор проектов, предусматривающих строительство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для включения этих объектов в схему и программу развития электроэнергетики Амурской области. </w:t>
            </w:r>
          </w:p>
          <w:p w:rsidR="001B254B" w:rsidRPr="0092365E" w:rsidRDefault="001B254B" w:rsidP="001B25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Отбор проведен с учетом соблюдении следующих принципов:</w:t>
            </w:r>
          </w:p>
          <w:p w:rsidR="001B254B" w:rsidRPr="0092365E" w:rsidRDefault="0063729F" w:rsidP="001B25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B254B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минимизация роста цен (тарифов) на электрическую энергию (мощность) для конечных потребителей розничного рынка электрической энергии (мощности);</w:t>
            </w:r>
          </w:p>
          <w:p w:rsidR="001B254B" w:rsidRPr="0092365E" w:rsidRDefault="0063729F" w:rsidP="001B25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B254B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минимизация экологического ущерба;</w:t>
            </w:r>
          </w:p>
          <w:p w:rsidR="001B254B" w:rsidRPr="0092365E" w:rsidRDefault="0063729F" w:rsidP="001B25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B254B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публичность и открытость.</w:t>
            </w:r>
          </w:p>
          <w:p w:rsidR="00692A57" w:rsidRPr="0092365E" w:rsidRDefault="00D672A7" w:rsidP="001B25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 солнечной энергии в Амурской области является одним из самых высоких в России. По уровню инсоляции Амурская область опережает многие регионы южной части России и Северного Кавказа. В связи с чем решено запустить проекты «зеленой энергетики».</w:t>
            </w:r>
          </w:p>
        </w:tc>
      </w:tr>
      <w:tr w:rsidR="00692A57" w:rsidRPr="00174A4C" w:rsidTr="00692A57">
        <w:tc>
          <w:tcPr>
            <w:tcW w:w="4644" w:type="dxa"/>
          </w:tcPr>
          <w:p w:rsidR="00692A57" w:rsidRPr="0092365E" w:rsidRDefault="00692A57" w:rsidP="0072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Ресурсы, привлеченные для ее реализации</w:t>
            </w:r>
          </w:p>
        </w:tc>
        <w:tc>
          <w:tcPr>
            <w:tcW w:w="10490" w:type="dxa"/>
          </w:tcPr>
          <w:p w:rsidR="00692A57" w:rsidRPr="0092365E" w:rsidRDefault="00B12EE8" w:rsidP="00722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Консолидированный бюджет.</w:t>
            </w:r>
          </w:p>
        </w:tc>
      </w:tr>
      <w:tr w:rsidR="00692A57" w:rsidRPr="00174A4C" w:rsidTr="00692A57">
        <w:tc>
          <w:tcPr>
            <w:tcW w:w="4644" w:type="dxa"/>
          </w:tcPr>
          <w:p w:rsidR="00692A57" w:rsidRPr="0092365E" w:rsidRDefault="00692A57" w:rsidP="00722CB7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Описание результата</w:t>
            </w:r>
          </w:p>
        </w:tc>
        <w:tc>
          <w:tcPr>
            <w:tcW w:w="10490" w:type="dxa"/>
          </w:tcPr>
          <w:p w:rsidR="0063729F" w:rsidRPr="0092365E" w:rsidRDefault="0063729F" w:rsidP="00D672A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строительство генерирующих объектов, функционирующих на основе фотоэлектрического преобразования энергии солнца с плановым годовым объемом производства электрической </w:t>
            </w:r>
            <w:proofErr w:type="gramStart"/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энергии  суммарной</w:t>
            </w:r>
            <w:proofErr w:type="gramEnd"/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мощностью 43728,76.</w:t>
            </w:r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Солнечные электростанции «</w:t>
            </w:r>
            <w:proofErr w:type="spellStart"/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Волковская</w:t>
            </w:r>
            <w:proofErr w:type="spellEnd"/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СЭС-1</w:t>
            </w:r>
            <w:r w:rsidR="00192F91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«</w:t>
            </w:r>
            <w:proofErr w:type="spellStart"/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>Волковская</w:t>
            </w:r>
            <w:proofErr w:type="spellEnd"/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СЭС-2»  будут использоваться для нужд территории опережающего развития (ТОР) «Приамурская». В ТОР работают 15 резидентов, которые реализуют проекты на общую сумму 1,97 млрд рублей и которыми запланировано создание 607 рабочих мест.</w:t>
            </w:r>
          </w:p>
        </w:tc>
      </w:tr>
      <w:tr w:rsidR="00692A57" w:rsidRPr="00174A4C" w:rsidTr="00692A57">
        <w:tc>
          <w:tcPr>
            <w:tcW w:w="4644" w:type="dxa"/>
          </w:tcPr>
          <w:p w:rsidR="00692A57" w:rsidRPr="0092365E" w:rsidRDefault="00692A57" w:rsidP="0072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10490" w:type="dxa"/>
          </w:tcPr>
          <w:p w:rsidR="00692A57" w:rsidRPr="0092365E" w:rsidRDefault="0063729F" w:rsidP="00D672A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розничный рынок купли-продажи (поставки) электрической энергии </w:t>
            </w:r>
            <w:r w:rsidR="00D672A7" w:rsidRPr="0092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обеспечено вхождение 2 генерирующих объектов </w:t>
            </w:r>
          </w:p>
        </w:tc>
      </w:tr>
    </w:tbl>
    <w:p w:rsidR="000308CD" w:rsidRPr="00174A4C" w:rsidRDefault="000308CD" w:rsidP="000308CD"/>
    <w:p w:rsidR="008827AB" w:rsidRPr="00174A4C" w:rsidRDefault="008827AB" w:rsidP="00772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4A4C">
        <w:rPr>
          <w:rFonts w:ascii="Times New Roman,Bold" w:hAnsi="Times New Roman,Bold" w:cs="Times New Roman,Bold"/>
          <w:b/>
          <w:bCs/>
          <w:sz w:val="28"/>
          <w:szCs w:val="28"/>
        </w:rPr>
        <w:t>Раздел 5. Сведения об эффекте, достигнутом при внедрении Стандарта</w:t>
      </w:r>
    </w:p>
    <w:p w:rsidR="007729A9" w:rsidRPr="00174A4C" w:rsidRDefault="007729A9" w:rsidP="00772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4"/>
          <w:szCs w:val="28"/>
        </w:rPr>
      </w:pP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К 2022 году </w:t>
      </w:r>
      <w:r w:rsidR="00B12EE8">
        <w:rPr>
          <w:rFonts w:ascii="Times New Roman,Italic" w:hAnsi="Times New Roman,Italic" w:cs="Times New Roman,Italic"/>
          <w:iCs/>
          <w:sz w:val="28"/>
          <w:szCs w:val="28"/>
        </w:rPr>
        <w:t>достигнуты следующие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значения ключевых</w:t>
      </w:r>
      <w:r w:rsidR="00B12EE8">
        <w:rPr>
          <w:rFonts w:ascii="Times New Roman,Italic" w:hAnsi="Times New Roman,Italic" w:cs="Times New Roman,Italic"/>
          <w:iCs/>
          <w:sz w:val="28"/>
          <w:szCs w:val="28"/>
        </w:rPr>
        <w:t xml:space="preserve"> показателей по товарным рынкам.</w:t>
      </w:r>
    </w:p>
    <w:p w:rsidR="00D62259" w:rsidRPr="00174A4C" w:rsidRDefault="00EB5D34" w:rsidP="00AB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D62259" w:rsidRPr="00174A4C">
        <w:rPr>
          <w:rFonts w:ascii="Times New Roman,Italic" w:hAnsi="Times New Roman,Italic" w:cs="Times New Roman,Italic"/>
          <w:iCs/>
          <w:sz w:val="28"/>
          <w:szCs w:val="28"/>
        </w:rPr>
        <w:t>е достигнуты плановые показатели по рынкам:</w:t>
      </w:r>
    </w:p>
    <w:p w:rsidR="00D62259" w:rsidRPr="00174A4C" w:rsidRDefault="00D62259" w:rsidP="00AB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-медицинских услуг (план – 8 %, факт – 7,14 %);</w:t>
      </w:r>
    </w:p>
    <w:p w:rsidR="00D62259" w:rsidRPr="00174A4C" w:rsidRDefault="00D62259" w:rsidP="00AB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 среднего профессионального образования (план 0,5 %, факт – 0,3 %);</w:t>
      </w:r>
    </w:p>
    <w:p w:rsidR="0087002C" w:rsidRPr="00174A4C" w:rsidRDefault="00D62259" w:rsidP="00AB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- рынок социальных услуг (план – 13,6 %, факт – 12,06 %).</w:t>
      </w:r>
      <w:r w:rsidR="0087002C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:rsidR="00AB0C46" w:rsidRPr="00174A4C" w:rsidRDefault="00D62259" w:rsidP="00AB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/>
          <w:iCs/>
          <w:sz w:val="28"/>
          <w:szCs w:val="28"/>
        </w:rPr>
        <w:t>Среднее профессиональное образование</w:t>
      </w:r>
      <w:r w:rsidR="00AB0C46" w:rsidRPr="00174A4C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:rsidR="00D62259" w:rsidRPr="00174A4C" w:rsidRDefault="00D62259" w:rsidP="00D6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территории Амурской области осуществляют свою деятельность 19 образовательных организаций, реализующих программы среднего профессионального образования, в том числе: </w:t>
      </w:r>
    </w:p>
    <w:p w:rsidR="00D62259" w:rsidRPr="00174A4C" w:rsidRDefault="00D62259" w:rsidP="00D6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12 государственных;</w:t>
      </w:r>
    </w:p>
    <w:p w:rsidR="00D62259" w:rsidRPr="00174A4C" w:rsidRDefault="00D62259" w:rsidP="00D6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1 частная (Частное некоммерческое профессиональное образовательное учреждение «Покровский горный колледж»);</w:t>
      </w:r>
    </w:p>
    <w:p w:rsidR="00D62259" w:rsidRPr="00174A4C" w:rsidRDefault="00D62259" w:rsidP="00D6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 ВУЗа, реализующих программы среднего профессионального </w:t>
      </w:r>
      <w:proofErr w:type="spellStart"/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образовани</w:t>
      </w:r>
      <w:proofErr w:type="spellEnd"/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2259" w:rsidRPr="00174A4C" w:rsidRDefault="00D62259" w:rsidP="00D6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4 филиала ВУЗов, реализующих программы СПО.</w:t>
      </w:r>
    </w:p>
    <w:p w:rsidR="0043231C" w:rsidRPr="00174A4C" w:rsidRDefault="0043231C" w:rsidP="00D6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В Покровском горном колледже по состоянию на 01.01.2022 проходило обучение 79 человек при общей численности учащихся в системе среднего профессионального образования – 22708 человек.</w:t>
      </w:r>
    </w:p>
    <w:p w:rsidR="0043231C" w:rsidRPr="00174A4C" w:rsidRDefault="0043231C" w:rsidP="0043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При формировании контрольных цифр приема ежегодно проводится анализ потребности в квалифицированных кадрах всех отраслей экономики региона, в том числе при строительстве и эксплуатации газоперерабатывающих производств в г. Свободный на 2018–2022 годы, космодрома «Восточный» и Нижне-</w:t>
      </w:r>
      <w:proofErr w:type="spellStart"/>
      <w:r w:rsidRPr="00174A4C">
        <w:rPr>
          <w:rFonts w:ascii="Times New Roman,Italic" w:hAnsi="Times New Roman,Italic" w:cs="Times New Roman,Italic"/>
          <w:iCs/>
          <w:sz w:val="28"/>
          <w:szCs w:val="28"/>
        </w:rPr>
        <w:t>Бурейской</w:t>
      </w:r>
      <w:proofErr w:type="spellEnd"/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ГЭС, создании территорий опережающего развития. </w:t>
      </w:r>
    </w:p>
    <w:p w:rsidR="0043231C" w:rsidRPr="00174A4C" w:rsidRDefault="0043231C" w:rsidP="0043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Спрос на услуги среднего профессионального образования удовлетворен действующими образовательными организациями, проектная мощность которых позволяет при необходимости увеличить объемы государственного задания на подготовку профессиональных кадров (проектная мощность – 16189 мест, фактическая наполняемость – 12658, лист резерв – 3531 место).</w:t>
      </w:r>
    </w:p>
    <w:p w:rsidR="00AB0C46" w:rsidRPr="00174A4C" w:rsidRDefault="00D62259" w:rsidP="00D6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sz w:val="28"/>
          <w:szCs w:val="26"/>
          <w:lang w:eastAsia="ru-RU"/>
        </w:rPr>
        <w:t>Данные СПО в полном объеме обеспечивают потребность экономики в рабочих кадрах</w:t>
      </w:r>
      <w:r w:rsidRPr="00174A4C">
        <w:rPr>
          <w:rFonts w:ascii="Times New Roman" w:hAnsi="Times New Roman" w:cs="Times New Roman"/>
          <w:sz w:val="28"/>
          <w:szCs w:val="28"/>
        </w:rPr>
        <w:t xml:space="preserve">. </w:t>
      </w:r>
      <w:r w:rsidR="00AB0C46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Основной проблемой на данном рынке является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отсутствие потребности</w:t>
      </w:r>
      <w:r w:rsidR="00AB0C46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открытии новых учреждений среднего профессионального</w:t>
      </w:r>
      <w:r w:rsidR="00AB0C46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образования частной формы собственности</w:t>
      </w: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в связи с полным покрытием имеющимися учебными заведениями потребности области в рабочих кадрах</w:t>
      </w:r>
      <w:r w:rsidR="00AB0C46"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настоящее время отсутствует доля государственного участия в сферах: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дорожной деятельности;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поставка газа в баллонах;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электрической энергии;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производство строительных материалов;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услуги связи.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Сферами, испытывающие трудности с привлечением частных организаций являются: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социальная;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образование;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здравоохранения.</w:t>
      </w:r>
    </w:p>
    <w:p w:rsidR="00016EDD" w:rsidRPr="00174A4C" w:rsidRDefault="00016EDD" w:rsidP="000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Барьерами для частных поставщиков социальной сферы является соблюдение требований и стандартов законодательства. Деятельность некоммерческих, общественных организаций в значительной мере осуществляется усилиями родителей и волонтеров. Однако в случае соблюдения требований законодательства организации могут быть включены в реестр поставщиков социальных услуг и получать компенсацию за предоставляемые социальные услуги.</w:t>
      </w:r>
    </w:p>
    <w:p w:rsidR="00EF086C" w:rsidRPr="00174A4C" w:rsidRDefault="00EF086C" w:rsidP="00AF1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Мероприятия, предусмотренные «дорожной картой»</w:t>
      </w:r>
      <w:r w:rsidR="00C602E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на 20</w:t>
      </w:r>
      <w:r w:rsidR="00C4790B" w:rsidRPr="00174A4C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="0043231C" w:rsidRPr="00174A4C">
        <w:rPr>
          <w:rFonts w:ascii="Times New Roman,Italic" w:hAnsi="Times New Roman,Italic" w:cs="Times New Roman,Italic"/>
          <w:iCs/>
          <w:sz w:val="28"/>
          <w:szCs w:val="28"/>
        </w:rPr>
        <w:t>1</w:t>
      </w:r>
      <w:r w:rsidR="00C602E3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 w:rsidR="0043231C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полностью реализованы.</w:t>
      </w:r>
    </w:p>
    <w:p w:rsidR="00812FA6" w:rsidRPr="00174A4C" w:rsidRDefault="00DF2143" w:rsidP="00AF1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Анализ системных мероприятий, предусмотренных «дорожной картой» показывает, что п</w:t>
      </w:r>
      <w:r w:rsidR="00876C09" w:rsidRPr="00174A4C">
        <w:rPr>
          <w:rFonts w:ascii="Times New Roman,Italic" w:hAnsi="Times New Roman,Italic" w:cs="Times New Roman,Italic"/>
          <w:iCs/>
          <w:sz w:val="28"/>
          <w:szCs w:val="28"/>
        </w:rPr>
        <w:t>о данным, представленным исполнительными о</w:t>
      </w:r>
      <w:r w:rsidR="00A8566F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рганами власти Амурской области </w:t>
      </w:r>
      <w:r w:rsidR="00F07731" w:rsidRPr="00174A4C">
        <w:rPr>
          <w:rFonts w:ascii="Times New Roman,Italic" w:hAnsi="Times New Roman,Italic" w:cs="Times New Roman,Italic"/>
          <w:iCs/>
          <w:sz w:val="28"/>
          <w:szCs w:val="28"/>
        </w:rPr>
        <w:t>д</w:t>
      </w:r>
      <w:r w:rsidR="00567CA9" w:rsidRPr="00174A4C">
        <w:rPr>
          <w:rFonts w:ascii="Times New Roman,Italic" w:hAnsi="Times New Roman,Italic" w:cs="Times New Roman,Italic"/>
          <w:iCs/>
          <w:sz w:val="28"/>
          <w:szCs w:val="28"/>
        </w:rPr>
        <w:t>оля закупок товаров, работ</w:t>
      </w:r>
      <w:r w:rsidR="00A8566F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и</w:t>
      </w:r>
      <w:r w:rsidR="00567CA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организаций, рассчитанном с учетом требований части 1.1 статьи 30 Федерального закона «О контрактной системе в сфере закупок товаров, работ, услуг для обеспечения государственных и муниципальных нужд» для государственных и муниципальных нужд по состоянию на 31.12.20</w:t>
      </w:r>
      <w:r w:rsidR="00F231FD" w:rsidRPr="00174A4C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="00BC0651" w:rsidRPr="00174A4C">
        <w:rPr>
          <w:rFonts w:ascii="Times New Roman,Italic" w:hAnsi="Times New Roman,Italic" w:cs="Times New Roman,Italic"/>
          <w:iCs/>
          <w:sz w:val="28"/>
          <w:szCs w:val="28"/>
        </w:rPr>
        <w:t>1</w:t>
      </w:r>
      <w:r w:rsidR="00567CA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составила </w:t>
      </w:r>
      <w:r w:rsidR="00BC0651" w:rsidRPr="00174A4C">
        <w:rPr>
          <w:rFonts w:ascii="Times New Roman,Italic" w:hAnsi="Times New Roman,Italic" w:cs="Times New Roman,Italic"/>
          <w:iCs/>
          <w:sz w:val="28"/>
          <w:szCs w:val="28"/>
        </w:rPr>
        <w:t>50,7</w:t>
      </w:r>
      <w:r w:rsidR="00F231FD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%, что</w:t>
      </w:r>
      <w:r w:rsidR="00687691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на </w:t>
      </w:r>
      <w:r w:rsidR="00BC0651" w:rsidRPr="00174A4C">
        <w:rPr>
          <w:rFonts w:ascii="Times New Roman,Italic" w:hAnsi="Times New Roman,Italic" w:cs="Times New Roman,Italic"/>
          <w:iCs/>
          <w:sz w:val="28"/>
          <w:szCs w:val="28"/>
        </w:rPr>
        <w:t>21,14</w:t>
      </w:r>
      <w:r w:rsidR="00F231FD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%</w:t>
      </w:r>
      <w:r w:rsidR="00BC0651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больше</w:t>
      </w:r>
      <w:r w:rsidR="00F231FD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по сравнению с прошлым годом (на 31.12.201</w:t>
      </w:r>
      <w:r w:rsidR="00BC0651" w:rsidRPr="00174A4C">
        <w:rPr>
          <w:rFonts w:ascii="Times New Roman,Italic" w:hAnsi="Times New Roman,Italic" w:cs="Times New Roman,Italic"/>
          <w:iCs/>
          <w:sz w:val="28"/>
          <w:szCs w:val="28"/>
        </w:rPr>
        <w:t>0</w:t>
      </w:r>
      <w:r w:rsidR="00F231FD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–</w:t>
      </w:r>
      <w:r w:rsidR="00BC0651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29,56</w:t>
      </w:r>
      <w:r w:rsidR="00567CA9"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 %</w:t>
      </w:r>
      <w:r w:rsidR="00F231FD" w:rsidRPr="00174A4C">
        <w:rPr>
          <w:rFonts w:ascii="Times New Roman,Italic" w:hAnsi="Times New Roman,Italic" w:cs="Times New Roman,Italic"/>
          <w:iCs/>
          <w:sz w:val="28"/>
          <w:szCs w:val="28"/>
        </w:rPr>
        <w:t>)</w:t>
      </w:r>
      <w:r w:rsidR="00567CA9" w:rsidRPr="00174A4C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BC0651" w:rsidRPr="00174A4C" w:rsidRDefault="00BC0651" w:rsidP="00CD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С целью обеспечения доступа граждан к открытому бюджетному процессу функционирует информационный портал «Открытый бюджет Амурской области»</w:t>
      </w:r>
      <w:r w:rsidR="00CD40D6" w:rsidRPr="00174A4C">
        <w:rPr>
          <w:rFonts w:ascii="Times New Roman,Italic" w:hAnsi="Times New Roman,Italic" w:cs="Times New Roman,Italic"/>
          <w:iCs/>
          <w:sz w:val="28"/>
          <w:szCs w:val="28"/>
        </w:rPr>
        <w:t>, посещаемость которого в 2021 году составила 21135 посетителей.</w:t>
      </w:r>
    </w:p>
    <w:p w:rsidR="00F07731" w:rsidRPr="00174A4C" w:rsidRDefault="00F07731" w:rsidP="00F0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В целях повышения информированности субъектов малого предпринимательства (далее – СМП), социально ориентированных некоммерческих организаций о возможности участия в закупках, на сайте управления государственного заказа Амурской области размещается информация о всех закупках, проводимых управлением с выделением закупок, объявленных только для СМП.</w:t>
      </w:r>
    </w:p>
    <w:p w:rsidR="00F07731" w:rsidRPr="00174A4C" w:rsidRDefault="00F07731" w:rsidP="00F0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>Кроме этого в целях поддержки СМП реализовано правовое сопровождение (консультации) СМП по вопросам применения норм законодательства о контрактной системе.</w:t>
      </w:r>
    </w:p>
    <w:p w:rsidR="00DF0E6E" w:rsidRPr="00174A4C" w:rsidRDefault="00CF4E46" w:rsidP="004F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174A4C">
        <w:rPr>
          <w:rFonts w:ascii="Times New Roman,Italic" w:hAnsi="Times New Roman,Italic" w:cs="Times New Roman,Italic"/>
          <w:iCs/>
          <w:sz w:val="28"/>
          <w:szCs w:val="28"/>
        </w:rPr>
        <w:t xml:space="preserve">Удовлетворение потребности работодателей в необходимых квалифицированных кадрах - приоритетная задача органов службы занятости. </w:t>
      </w:r>
    </w:p>
    <w:p w:rsidR="004F27AA" w:rsidRPr="00174A4C" w:rsidRDefault="004F27AA" w:rsidP="004F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Органы службы занятости содействуют работодателям в поиске работника посредством информационно- аналитической системы Общероссийской базы вакансий «Работа в России» (далее – Портал).</w:t>
      </w:r>
    </w:p>
    <w:p w:rsidR="004F27AA" w:rsidRPr="00174A4C" w:rsidRDefault="004F27AA" w:rsidP="004F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Управлением занятости населения Амурской области создан аккаунт в социальной сети 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Instagram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>, где размещается информация о Портале, включая ссылку на Портал, новости и анонсы. Произведена массовая рассылка работодателям и ищущим работ гражданам о возможностях Портала. На сайте, аккаунтах управления и центров занятости населения области размещена блок-схема последовательности действий при работе с Порталом.</w:t>
      </w:r>
    </w:p>
    <w:p w:rsidR="004F27AA" w:rsidRPr="00174A4C" w:rsidRDefault="004F27AA" w:rsidP="00D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Проводится постоянная работа по популяризации Портала. Информация о Портале размещается на сайтах Правительства области, исполнительных органов государственной власти области, в официальных аккаунтах, в социальных сетях центров занятости населения, на</w:t>
      </w:r>
      <w:r w:rsidR="00D33793" w:rsidRPr="00174A4C">
        <w:rPr>
          <w:rFonts w:ascii="Times New Roman" w:hAnsi="Times New Roman" w:cs="Times New Roman"/>
          <w:bCs/>
          <w:sz w:val="28"/>
          <w:szCs w:val="28"/>
        </w:rPr>
        <w:t xml:space="preserve"> сайтах и в официальных аккаунтах администраций городов и районов области.</w:t>
      </w:r>
    </w:p>
    <w:p w:rsidR="00F8115C" w:rsidRPr="00174A4C" w:rsidRDefault="00F8115C" w:rsidP="00F8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Органы службы занятости содействуют работодателям в решении вопросов доступности трудовых ресурсов.</w:t>
      </w:r>
    </w:p>
    <w:p w:rsidR="00F8115C" w:rsidRPr="00174A4C" w:rsidRDefault="00F8115C" w:rsidP="00F8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В Амурской области продолжается реализация региональной Программы повышения мобильности трудовых ресурсов Амурской области на 2015-2023 годы (далее – Программа), утвержденной постановлением Правительства Амурской области от 15.07.2015 № 332.</w:t>
      </w:r>
    </w:p>
    <w:p w:rsidR="00F8115C" w:rsidRPr="00174A4C" w:rsidRDefault="00F8115C" w:rsidP="00F8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Работодатели информируются о возможности участия в Программе для заполнения вакансий на предприятиях.</w:t>
      </w:r>
    </w:p>
    <w:p w:rsidR="007B1009" w:rsidRPr="00174A4C" w:rsidRDefault="007B1009" w:rsidP="007B1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На рынке </w:t>
      </w:r>
      <w:r w:rsidRPr="00B12EE8">
        <w:rPr>
          <w:rFonts w:ascii="Times New Roman" w:hAnsi="Times New Roman" w:cs="Times New Roman"/>
          <w:bCs/>
          <w:i/>
          <w:sz w:val="28"/>
          <w:szCs w:val="28"/>
        </w:rPr>
        <w:t xml:space="preserve">«Психолого-педагогическое сопровождение детей с ограниченными возможностями здоровья» </w:t>
      </w:r>
      <w:r w:rsidRPr="00174A4C">
        <w:rPr>
          <w:rFonts w:ascii="Times New Roman" w:hAnsi="Times New Roman" w:cs="Times New Roman"/>
          <w:bCs/>
          <w:sz w:val="28"/>
          <w:szCs w:val="28"/>
        </w:rPr>
        <w:t>продолжается деятельность по привлечению организаций частной формы собственности в сферу услуг психолого-педагогического сопровождения детей с ограниченными возможностями здоровья.</w:t>
      </w:r>
    </w:p>
    <w:p w:rsidR="00226C05" w:rsidRPr="00174A4C" w:rsidRDefault="00226C05" w:rsidP="0022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На рынке </w:t>
      </w:r>
      <w:bookmarkStart w:id="4" w:name="_GoBack"/>
      <w:r w:rsidRPr="00B12EE8">
        <w:rPr>
          <w:rFonts w:ascii="Times New Roman" w:hAnsi="Times New Roman" w:cs="Times New Roman"/>
          <w:bCs/>
          <w:i/>
          <w:sz w:val="28"/>
          <w:szCs w:val="28"/>
        </w:rPr>
        <w:t>«Социальных услуг»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4"/>
      <w:r w:rsidRPr="00174A4C">
        <w:rPr>
          <w:rFonts w:ascii="Times New Roman" w:hAnsi="Times New Roman" w:cs="Times New Roman"/>
          <w:bCs/>
          <w:sz w:val="28"/>
          <w:szCs w:val="28"/>
        </w:rPr>
        <w:t>по состоянию на 31.12.202</w:t>
      </w:r>
      <w:r w:rsidR="0043231C" w:rsidRPr="00174A4C">
        <w:rPr>
          <w:rFonts w:ascii="Times New Roman" w:hAnsi="Times New Roman" w:cs="Times New Roman"/>
          <w:bCs/>
          <w:sz w:val="28"/>
          <w:szCs w:val="28"/>
        </w:rPr>
        <w:t>1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в реестр поставщиков социальных услуг Амурской области включены 5</w:t>
      </w:r>
      <w:r w:rsidR="0043231C" w:rsidRPr="00174A4C">
        <w:rPr>
          <w:rFonts w:ascii="Times New Roman" w:hAnsi="Times New Roman" w:cs="Times New Roman"/>
          <w:bCs/>
          <w:sz w:val="28"/>
          <w:szCs w:val="28"/>
        </w:rPr>
        <w:t>8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организаций, из них 8 негосударственных организаций, в том числе 3 коммерческих организации и 5 некоммерческих организаций.</w:t>
      </w:r>
    </w:p>
    <w:p w:rsidR="00226C05" w:rsidRPr="00174A4C" w:rsidRDefault="00226C05" w:rsidP="0022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в Амурской области составляет 1</w:t>
      </w:r>
      <w:r w:rsidR="00B613A2" w:rsidRPr="00174A4C">
        <w:rPr>
          <w:rFonts w:ascii="Times New Roman" w:hAnsi="Times New Roman" w:cs="Times New Roman"/>
          <w:bCs/>
          <w:sz w:val="28"/>
          <w:szCs w:val="28"/>
        </w:rPr>
        <w:t>2</w:t>
      </w:r>
      <w:r w:rsidRPr="00174A4C">
        <w:rPr>
          <w:rFonts w:ascii="Times New Roman" w:hAnsi="Times New Roman" w:cs="Times New Roman"/>
          <w:bCs/>
          <w:sz w:val="28"/>
          <w:szCs w:val="28"/>
        </w:rPr>
        <w:t>,6%.</w:t>
      </w:r>
      <w:r w:rsidR="00B613A2" w:rsidRPr="00174A4C">
        <w:rPr>
          <w:rFonts w:ascii="Times New Roman" w:hAnsi="Times New Roman" w:cs="Times New Roman"/>
          <w:bCs/>
          <w:sz w:val="28"/>
          <w:szCs w:val="28"/>
        </w:rPr>
        <w:t xml:space="preserve"> В 2021 году произошло снижение ключевого показателя в связи с исключение 1 негосударственной организации (прекращение деятельности юридического лица).</w:t>
      </w:r>
    </w:p>
    <w:p w:rsidR="00226C05" w:rsidRPr="00174A4C" w:rsidRDefault="003356E7" w:rsidP="00335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По состоянию на 31.12.202</w:t>
      </w:r>
      <w:r w:rsidR="00B613A2" w:rsidRPr="00174A4C">
        <w:rPr>
          <w:rFonts w:ascii="Times New Roman" w:hAnsi="Times New Roman" w:cs="Times New Roman"/>
          <w:bCs/>
          <w:sz w:val="28"/>
          <w:szCs w:val="28"/>
        </w:rPr>
        <w:t>1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в Амурской области функционируют 1</w:t>
      </w:r>
      <w:r w:rsidR="00B613A2" w:rsidRPr="00174A4C">
        <w:rPr>
          <w:rFonts w:ascii="Times New Roman" w:hAnsi="Times New Roman" w:cs="Times New Roman"/>
          <w:bCs/>
          <w:sz w:val="28"/>
          <w:szCs w:val="28"/>
        </w:rPr>
        <w:t>3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пунктов проката, которые осуществляют временную выдачу инвалидам технических средств реабилитации. Данные пункты проката готовы к сотрудничеству с негосударственными организациями, в том числе социально ориентированными некоммерческими организациями, СМП, индивидуальными предпринимателями.</w:t>
      </w:r>
    </w:p>
    <w:p w:rsidR="00226C05" w:rsidRPr="00174A4C" w:rsidRDefault="001A49A3" w:rsidP="001A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В 202</w:t>
      </w:r>
      <w:r w:rsidR="00B613A2" w:rsidRPr="00174A4C">
        <w:rPr>
          <w:rFonts w:ascii="Times New Roman" w:hAnsi="Times New Roman" w:cs="Times New Roman"/>
          <w:bCs/>
          <w:sz w:val="28"/>
          <w:szCs w:val="28"/>
        </w:rPr>
        <w:t>1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44E28" w:rsidRPr="00174A4C">
        <w:rPr>
          <w:rFonts w:ascii="Times New Roman" w:hAnsi="Times New Roman" w:cs="Times New Roman"/>
          <w:bCs/>
          <w:sz w:val="28"/>
          <w:szCs w:val="28"/>
        </w:rPr>
        <w:t xml:space="preserve">продолжена </w:t>
      </w:r>
      <w:r w:rsidRPr="00174A4C">
        <w:rPr>
          <w:rFonts w:ascii="Times New Roman" w:hAnsi="Times New Roman" w:cs="Times New Roman"/>
          <w:bCs/>
          <w:sz w:val="28"/>
          <w:szCs w:val="28"/>
        </w:rPr>
        <w:t>работа по анализу целевого использования государственных и муниципальных объектов недвижимого имущества с целью выявления не используемых по назначению объектов социальной сферы, которые могут быть переданы негосударственным (немуниципальным) организациям с применением механизмов ГЧП,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сфере социальных услуг</w:t>
      </w:r>
      <w:r w:rsidR="00C44E28" w:rsidRPr="00174A4C">
        <w:rPr>
          <w:rFonts w:ascii="Times New Roman" w:hAnsi="Times New Roman" w:cs="Times New Roman"/>
          <w:bCs/>
          <w:sz w:val="28"/>
          <w:szCs w:val="28"/>
        </w:rPr>
        <w:t>.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По состоянию на 31.12.202</w:t>
      </w:r>
      <w:r w:rsidR="00B613A2" w:rsidRPr="00174A4C">
        <w:rPr>
          <w:rFonts w:ascii="Times New Roman" w:hAnsi="Times New Roman" w:cs="Times New Roman"/>
          <w:bCs/>
          <w:sz w:val="28"/>
          <w:szCs w:val="28"/>
        </w:rPr>
        <w:t>1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данные объекты социальной сферы отсутствуют. Работа по реализации данного мероприятия продолжается.</w:t>
      </w:r>
    </w:p>
    <w:p w:rsidR="00B613A2" w:rsidRPr="00174A4C" w:rsidRDefault="00B613A2" w:rsidP="00B6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В области в 2021 году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на рынке жилищного строительства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строительство многоквартирных домов осуществлялось 49 заказчиками (застройщиками).</w:t>
      </w:r>
    </w:p>
    <w:p w:rsidR="00B613A2" w:rsidRPr="00174A4C" w:rsidRDefault="00B613A2" w:rsidP="00B6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Организациями, осуществляющими многоквартирное жилищное строительство, в 2021 году введено в эксплуатацию 23 </w:t>
      </w:r>
      <w:proofErr w:type="gramStart"/>
      <w:r w:rsidRPr="00174A4C">
        <w:rPr>
          <w:rFonts w:ascii="Times New Roman" w:hAnsi="Times New Roman" w:cs="Times New Roman"/>
          <w:bCs/>
          <w:sz w:val="28"/>
          <w:szCs w:val="28"/>
        </w:rPr>
        <w:t>МКД  площадью</w:t>
      </w:r>
      <w:proofErr w:type="gram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 111.7 тыс. м2. В области возрастают объемы долевого строительства.  В 2020 году введен в эксплуатацию 21 многоквартирный жилой дом общей площадью 87,708 тыс. м2, построенный с привлечением денежных средств дольщиков и за счет средств застройщиков. В 2021 году с привлечением средств дольщиков возводятся 25 объекта. Количество организаций на данном строительстве в 2021 году составило 10 (в 2020 - 7). Все организации частной формы собственности. </w:t>
      </w:r>
    </w:p>
    <w:p w:rsidR="00B613A2" w:rsidRPr="00174A4C" w:rsidRDefault="00B613A2" w:rsidP="00B6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В 2021 году в Амурской области осуществляли свою деятельность 11 проектно-изыскательных организаций, занимающихся архитектурно-строительным проектированием и по организационно-правовой форме являющимися частными, что составляет 100% хозяйствующих субъектов частной формы собственности на территории Амурской области.</w:t>
      </w:r>
    </w:p>
    <w:p w:rsidR="00B613A2" w:rsidRPr="00174A4C" w:rsidRDefault="00B613A2" w:rsidP="00B6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i/>
          <w:sz w:val="28"/>
          <w:szCs w:val="28"/>
        </w:rPr>
        <w:t>Производством кирпича и бетона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занимаются 25 организаций частной формы собственности.</w:t>
      </w:r>
    </w:p>
    <w:p w:rsidR="00B613A2" w:rsidRPr="00174A4C" w:rsidRDefault="00B613A2" w:rsidP="00B6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 xml:space="preserve">рынке </w:t>
      </w:r>
      <w:proofErr w:type="spellStart"/>
      <w:r w:rsidRPr="00174A4C">
        <w:rPr>
          <w:rFonts w:ascii="Times New Roman" w:hAnsi="Times New Roman" w:cs="Times New Roman"/>
          <w:bCs/>
          <w:i/>
          <w:sz w:val="28"/>
          <w:szCs w:val="28"/>
        </w:rPr>
        <w:t>пассажироперевозок</w:t>
      </w:r>
      <w:proofErr w:type="spellEnd"/>
      <w:r w:rsidRPr="00174A4C">
        <w:rPr>
          <w:rFonts w:ascii="Times New Roman" w:hAnsi="Times New Roman" w:cs="Times New Roman"/>
          <w:bCs/>
          <w:i/>
          <w:sz w:val="28"/>
          <w:szCs w:val="28"/>
        </w:rPr>
        <w:t xml:space="preserve"> по муниципальным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маршрутам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на территории Амурской области осуществляли свою деятельность 96 перевозчиков, в том числе 76 индивидуальных предпринимателей, 20 юридических лиц</w:t>
      </w:r>
      <w:r w:rsidRPr="00174A4C">
        <w:rPr>
          <w:rFonts w:ascii="Times New Roman" w:hAnsi="Times New Roman" w:cs="Times New Roman"/>
          <w:bCs/>
          <w:sz w:val="28"/>
          <w:szCs w:val="28"/>
        </w:rPr>
        <w:tab/>
        <w:t>(12 муниципальных), доля негосударственного сектора составляет 12 %</w:t>
      </w:r>
    </w:p>
    <w:p w:rsidR="00B613A2" w:rsidRPr="00174A4C" w:rsidRDefault="00B613A2" w:rsidP="00B6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по перевозке пассажиров и багажа легковым такси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осуществляли 104 перевозчика (88 индивидуальных предпринимателей и 16 юридических лиц). На 01.01.2022 действовало 441 разрешение на осуществление деятельности по перевозке пассажиров и багажа на территории Амурской области. Разрешения, выданные муниципальным или государственным учреждениям, отсутствовали. </w:t>
      </w:r>
      <w:r w:rsidR="0066188A" w:rsidRPr="00174A4C">
        <w:rPr>
          <w:rFonts w:ascii="Times New Roman" w:hAnsi="Times New Roman" w:cs="Times New Roman"/>
          <w:bCs/>
          <w:sz w:val="28"/>
          <w:szCs w:val="28"/>
        </w:rPr>
        <w:t>Доля частного бизнеса составила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100%</w:t>
      </w:r>
      <w:r w:rsidR="0066188A" w:rsidRPr="00174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В 2021 году на территории Амурской области к обслуживанию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на межмуниципальных маршрутах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привлечено 48 перевозчиков, в том числе 33 индивидуальных предпринимателя, 12 юридических лиц и 3 муниципальных предприятия: МП г. Благовещенска «Автоколонна 1275», МУП 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Свободненского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 района «Районные перевозки», МУП «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Автотранссервис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>» г. Тында, обслуживающие самостоятельно 9 межмуниципальных маршрутов, доля негосударственного сектора составляет 6,2 %.</w:t>
      </w:r>
    </w:p>
    <w:p w:rsidR="0066188A" w:rsidRPr="00174A4C" w:rsidRDefault="00D03FA7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На рынке «Услуги связи, в том числе услуги по предоставлению широкополосного доступа к информационно-телекоммуникационной сети Интернет</w:t>
      </w:r>
      <w:r w:rsidR="0066188A" w:rsidRPr="00174A4C">
        <w:rPr>
          <w:rFonts w:ascii="Times New Roman" w:hAnsi="Times New Roman" w:cs="Times New Roman"/>
          <w:bCs/>
          <w:sz w:val="28"/>
          <w:szCs w:val="28"/>
        </w:rPr>
        <w:t>» обеспечение проводной связью населенных пунктов составило 97 % (608 населенных пунктов).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Уровень охвата населенных пунктов Амурской области сотовой связью в 2021 году составил 95 %.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proofErr w:type="gramStart"/>
      <w:r w:rsidRPr="00174A4C">
        <w:rPr>
          <w:rFonts w:ascii="Times New Roman" w:hAnsi="Times New Roman" w:cs="Times New Roman"/>
          <w:bCs/>
          <w:sz w:val="28"/>
          <w:szCs w:val="28"/>
        </w:rPr>
        <w:t>реализации  национальной</w:t>
      </w:r>
      <w:proofErr w:type="gram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   программы «Цифровая экономика Российской Федерации» к 2021 году доступ к сети Интернет имеют 921 социально значимых объектов (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ФАПы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, образовательные организации, пожарные части и органы местного самоуправления), что составляет 100 % от запланированного объема. 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На основе построенной инфраструктуры в 2021 году был запущен мобильный интернет в 24 малых населенных пунктах, где проживает более 18 тысяч человек, что расширило покрытие мобильной связью в Амурской области. 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рынке племенного животноводства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в 2021 году действовали 11 племенных организаций, из которых 6 занимаются производством и реализацией племенной продукции, 1 – хранением и реализацией семени животных-производителей и 4 сервисные организации: региональный информационно-селекционный центр, лаборатории иммуногенетической экспертизы, молекулярно-генетической экспертизы, селекционного контроля качества молока.       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По состоянию на 31.12.2021 года в области племенное маточное поголовье сельскохозяйственных животных и птицы насчитывалось в количестве 5,2 тысячи условных голов, что составило 104% к плановому значению.  В 2021 году племенными организациями области реализовано 259 голов </w:t>
      </w:r>
      <w:proofErr w:type="gramStart"/>
      <w:r w:rsidRPr="00174A4C">
        <w:rPr>
          <w:rFonts w:ascii="Times New Roman" w:hAnsi="Times New Roman" w:cs="Times New Roman"/>
          <w:bCs/>
          <w:sz w:val="28"/>
          <w:szCs w:val="28"/>
        </w:rPr>
        <w:t>племенного  крупного</w:t>
      </w:r>
      <w:proofErr w:type="gram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 рогатого скота, 5 голов племенных свиней, 246,4 тыс. голов суточного молодняка племенной птицы и 301,5 тыс. штук племенного яйца.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В Амурской области согласно реестру семеноводческих хозяйств, сертифицированных в Системе добровольной сертификации «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Россельхозцентр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семеноводством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в 2021 году занимались 24 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сельхозтоваропроизводителя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Организации на данном рынке относятся к частной форме собственности, за исключением 3 государственных организаций: ФГУП ВНИИ сои; ФГБОУ ВО </w:t>
      </w:r>
      <w:proofErr w:type="spellStart"/>
      <w:r w:rsidRPr="00174A4C">
        <w:rPr>
          <w:rFonts w:ascii="Times New Roman" w:hAnsi="Times New Roman" w:cs="Times New Roman"/>
          <w:bCs/>
          <w:sz w:val="28"/>
          <w:szCs w:val="28"/>
        </w:rPr>
        <w:t>ДальГАУ</w:t>
      </w:r>
      <w:proofErr w:type="spellEnd"/>
      <w:r w:rsidRPr="00174A4C">
        <w:rPr>
          <w:rFonts w:ascii="Times New Roman" w:hAnsi="Times New Roman" w:cs="Times New Roman"/>
          <w:bCs/>
          <w:sz w:val="28"/>
          <w:szCs w:val="28"/>
        </w:rPr>
        <w:t xml:space="preserve">, ФГУП «Садовое». </w:t>
      </w:r>
    </w:p>
    <w:p w:rsidR="0066188A" w:rsidRPr="00174A4C" w:rsidRDefault="0066188A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Производство элитных семян осуществляют 12 хозяйств.</w:t>
      </w:r>
    </w:p>
    <w:p w:rsidR="00BB6C50" w:rsidRPr="00174A4C" w:rsidRDefault="00BB6C50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 xml:space="preserve">На территории Амурской области зарегистрированы 20 организаций частной формы собственности, осуществляющие деятельность </w:t>
      </w:r>
      <w:r w:rsidRPr="00174A4C">
        <w:rPr>
          <w:rFonts w:ascii="Times New Roman" w:hAnsi="Times New Roman" w:cs="Times New Roman"/>
          <w:bCs/>
          <w:i/>
          <w:sz w:val="28"/>
          <w:szCs w:val="28"/>
        </w:rPr>
        <w:t>на рынке кадастровых и землеустроительных работ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(по основному ОКВЭД).   Государственные и муниципальные унитарные предприятия, учреждения, осуществляющие деятельность в указанной сфере, отсутствуют.  </w:t>
      </w:r>
    </w:p>
    <w:p w:rsidR="00BB6C50" w:rsidRPr="00174A4C" w:rsidRDefault="00BB6C50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Услуги в сфере кадастровых и землеустроительных работ в качестве дополнительного вида деятельности оказывают 4 организации муниципальной формы собственности, 3 из которых подлежат реорганизации (ликвидации) до 01.01.2025 года в рамках реформы унитарных предприятий.</w:t>
      </w:r>
    </w:p>
    <w:p w:rsidR="00BB6C50" w:rsidRPr="00174A4C" w:rsidRDefault="00BB6C50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В сфере наружной рекламы в отчетном периоде оказывали услуги 67 организаций частной формы собственности. Государственный сектор на рынке отсутствует.</w:t>
      </w:r>
    </w:p>
    <w:p w:rsidR="004F73A5" w:rsidRPr="00174A4C" w:rsidRDefault="004F73A5" w:rsidP="0066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Все мероприятия, выполнение которых запланировано на 20</w:t>
      </w:r>
      <w:r w:rsidR="00C4790B" w:rsidRPr="00174A4C">
        <w:rPr>
          <w:rFonts w:ascii="Times New Roman" w:hAnsi="Times New Roman" w:cs="Times New Roman"/>
          <w:bCs/>
          <w:sz w:val="28"/>
          <w:szCs w:val="28"/>
        </w:rPr>
        <w:t>2</w:t>
      </w:r>
      <w:r w:rsidR="00BB6C50" w:rsidRPr="00174A4C">
        <w:rPr>
          <w:rFonts w:ascii="Times New Roman" w:hAnsi="Times New Roman" w:cs="Times New Roman"/>
          <w:bCs/>
          <w:sz w:val="28"/>
          <w:szCs w:val="28"/>
        </w:rPr>
        <w:t>1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год, реализованы в полном объеме.</w:t>
      </w:r>
    </w:p>
    <w:p w:rsidR="004F73A5" w:rsidRDefault="004F73A5" w:rsidP="00DF0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A4C">
        <w:rPr>
          <w:rFonts w:ascii="Times New Roman" w:hAnsi="Times New Roman" w:cs="Times New Roman"/>
          <w:bCs/>
          <w:sz w:val="28"/>
          <w:szCs w:val="28"/>
        </w:rPr>
        <w:t>Анализ</w:t>
      </w:r>
      <w:r w:rsidR="009145F5" w:rsidRPr="00174A4C">
        <w:rPr>
          <w:rFonts w:ascii="Times New Roman" w:hAnsi="Times New Roman" w:cs="Times New Roman"/>
          <w:bCs/>
          <w:sz w:val="28"/>
          <w:szCs w:val="28"/>
        </w:rPr>
        <w:t xml:space="preserve"> нарушения</w:t>
      </w:r>
      <w:r w:rsidRPr="00174A4C">
        <w:rPr>
          <w:rFonts w:ascii="Times New Roman" w:hAnsi="Times New Roman" w:cs="Times New Roman"/>
          <w:bCs/>
          <w:sz w:val="28"/>
          <w:szCs w:val="28"/>
        </w:rPr>
        <w:t xml:space="preserve"> антимонопольного</w:t>
      </w:r>
      <w:r w:rsidR="009145F5" w:rsidRPr="00174A4C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приведен в подразделе</w:t>
      </w:r>
      <w:r w:rsidR="00545643" w:rsidRPr="00174A4C">
        <w:rPr>
          <w:rFonts w:ascii="Times New Roman" w:hAnsi="Times New Roman" w:cs="Times New Roman"/>
          <w:bCs/>
          <w:sz w:val="28"/>
          <w:szCs w:val="28"/>
        </w:rPr>
        <w:t xml:space="preserve"> 2.3.5.</w:t>
      </w:r>
    </w:p>
    <w:p w:rsidR="009F0E20" w:rsidRDefault="009F0E20" w:rsidP="00772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29A9" w:rsidRDefault="007729A9" w:rsidP="00BC68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sectPr w:rsidR="007729A9" w:rsidSect="00CD09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3D" w:rsidRDefault="006C383D" w:rsidP="009E16AB">
      <w:pPr>
        <w:spacing w:after="0" w:line="240" w:lineRule="auto"/>
      </w:pPr>
      <w:r>
        <w:separator/>
      </w:r>
    </w:p>
  </w:endnote>
  <w:endnote w:type="continuationSeparator" w:id="0">
    <w:p w:rsidR="006C383D" w:rsidRDefault="006C383D" w:rsidP="009E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3D" w:rsidRDefault="006C383D" w:rsidP="009E16AB">
      <w:pPr>
        <w:spacing w:after="0" w:line="240" w:lineRule="auto"/>
      </w:pPr>
      <w:r>
        <w:separator/>
      </w:r>
    </w:p>
  </w:footnote>
  <w:footnote w:type="continuationSeparator" w:id="0">
    <w:p w:rsidR="006C383D" w:rsidRDefault="006C383D" w:rsidP="009E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857575"/>
      <w:docPartObj>
        <w:docPartGallery w:val="Page Numbers (Top of Page)"/>
        <w:docPartUnique/>
      </w:docPartObj>
    </w:sdtPr>
    <w:sdtEndPr/>
    <w:sdtContent>
      <w:p w:rsidR="006C383D" w:rsidRDefault="006C38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E8">
          <w:rPr>
            <w:noProof/>
          </w:rPr>
          <w:t>58</w:t>
        </w:r>
        <w:r>
          <w:fldChar w:fldCharType="end"/>
        </w:r>
      </w:p>
    </w:sdtContent>
  </w:sdt>
  <w:p w:rsidR="006C383D" w:rsidRDefault="006C38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506675"/>
      <w:docPartObj>
        <w:docPartGallery w:val="Page Numbers (Top of Page)"/>
        <w:docPartUnique/>
      </w:docPartObj>
    </w:sdtPr>
    <w:sdtEndPr/>
    <w:sdtContent>
      <w:p w:rsidR="006C383D" w:rsidRDefault="006C38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E8">
          <w:rPr>
            <w:noProof/>
          </w:rPr>
          <w:t>118</w:t>
        </w:r>
        <w:r>
          <w:fldChar w:fldCharType="end"/>
        </w:r>
      </w:p>
    </w:sdtContent>
  </w:sdt>
  <w:p w:rsidR="006C383D" w:rsidRDefault="006C383D">
    <w:pPr>
      <w:pStyle w:val="a4"/>
    </w:pPr>
  </w:p>
  <w:p w:rsidR="006C383D" w:rsidRDefault="006C38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2D3"/>
    <w:multiLevelType w:val="hybridMultilevel"/>
    <w:tmpl w:val="E5E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95D"/>
    <w:multiLevelType w:val="hybridMultilevel"/>
    <w:tmpl w:val="385C697E"/>
    <w:lvl w:ilvl="0" w:tplc="FE665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D22D88"/>
    <w:multiLevelType w:val="hybridMultilevel"/>
    <w:tmpl w:val="F36065D2"/>
    <w:lvl w:ilvl="0" w:tplc="BEEC1396">
      <w:numFmt w:val="bullet"/>
      <w:lvlText w:val="-"/>
      <w:lvlJc w:val="left"/>
      <w:pPr>
        <w:ind w:left="11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86E5E6">
      <w:numFmt w:val="bullet"/>
      <w:lvlText w:val="•"/>
      <w:lvlJc w:val="left"/>
      <w:pPr>
        <w:ind w:left="1126" w:hanging="293"/>
      </w:pPr>
      <w:rPr>
        <w:rFonts w:hint="default"/>
        <w:lang w:val="ru-RU" w:eastAsia="en-US" w:bidi="ar-SA"/>
      </w:rPr>
    </w:lvl>
    <w:lvl w:ilvl="2" w:tplc="44E6A49C">
      <w:numFmt w:val="bullet"/>
      <w:lvlText w:val="•"/>
      <w:lvlJc w:val="left"/>
      <w:pPr>
        <w:ind w:left="2133" w:hanging="293"/>
      </w:pPr>
      <w:rPr>
        <w:rFonts w:hint="default"/>
        <w:lang w:val="ru-RU" w:eastAsia="en-US" w:bidi="ar-SA"/>
      </w:rPr>
    </w:lvl>
    <w:lvl w:ilvl="3" w:tplc="9E524488">
      <w:numFmt w:val="bullet"/>
      <w:lvlText w:val="•"/>
      <w:lvlJc w:val="left"/>
      <w:pPr>
        <w:ind w:left="3139" w:hanging="293"/>
      </w:pPr>
      <w:rPr>
        <w:rFonts w:hint="default"/>
        <w:lang w:val="ru-RU" w:eastAsia="en-US" w:bidi="ar-SA"/>
      </w:rPr>
    </w:lvl>
    <w:lvl w:ilvl="4" w:tplc="7C761B7E">
      <w:numFmt w:val="bullet"/>
      <w:lvlText w:val="•"/>
      <w:lvlJc w:val="left"/>
      <w:pPr>
        <w:ind w:left="4146" w:hanging="293"/>
      </w:pPr>
      <w:rPr>
        <w:rFonts w:hint="default"/>
        <w:lang w:val="ru-RU" w:eastAsia="en-US" w:bidi="ar-SA"/>
      </w:rPr>
    </w:lvl>
    <w:lvl w:ilvl="5" w:tplc="2F5670A4">
      <w:numFmt w:val="bullet"/>
      <w:lvlText w:val="•"/>
      <w:lvlJc w:val="left"/>
      <w:pPr>
        <w:ind w:left="5153" w:hanging="293"/>
      </w:pPr>
      <w:rPr>
        <w:rFonts w:hint="default"/>
        <w:lang w:val="ru-RU" w:eastAsia="en-US" w:bidi="ar-SA"/>
      </w:rPr>
    </w:lvl>
    <w:lvl w:ilvl="6" w:tplc="A7503916">
      <w:numFmt w:val="bullet"/>
      <w:lvlText w:val="•"/>
      <w:lvlJc w:val="left"/>
      <w:pPr>
        <w:ind w:left="6159" w:hanging="293"/>
      </w:pPr>
      <w:rPr>
        <w:rFonts w:hint="default"/>
        <w:lang w:val="ru-RU" w:eastAsia="en-US" w:bidi="ar-SA"/>
      </w:rPr>
    </w:lvl>
    <w:lvl w:ilvl="7" w:tplc="7C6E049C">
      <w:numFmt w:val="bullet"/>
      <w:lvlText w:val="•"/>
      <w:lvlJc w:val="left"/>
      <w:pPr>
        <w:ind w:left="7166" w:hanging="293"/>
      </w:pPr>
      <w:rPr>
        <w:rFonts w:hint="default"/>
        <w:lang w:val="ru-RU" w:eastAsia="en-US" w:bidi="ar-SA"/>
      </w:rPr>
    </w:lvl>
    <w:lvl w:ilvl="8" w:tplc="2CB6BA52">
      <w:numFmt w:val="bullet"/>
      <w:lvlText w:val="•"/>
      <w:lvlJc w:val="left"/>
      <w:pPr>
        <w:ind w:left="8173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26C103C7"/>
    <w:multiLevelType w:val="hybridMultilevel"/>
    <w:tmpl w:val="17AEBF0A"/>
    <w:lvl w:ilvl="0" w:tplc="7E806966">
      <w:start w:val="1"/>
      <w:numFmt w:val="decimal"/>
      <w:lvlText w:val="%1)"/>
      <w:lvlJc w:val="left"/>
      <w:pPr>
        <w:ind w:left="11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E258BE">
      <w:numFmt w:val="bullet"/>
      <w:lvlText w:val="•"/>
      <w:lvlJc w:val="left"/>
      <w:pPr>
        <w:ind w:left="1126" w:hanging="425"/>
      </w:pPr>
      <w:rPr>
        <w:rFonts w:hint="default"/>
        <w:lang w:val="ru-RU" w:eastAsia="en-US" w:bidi="ar-SA"/>
      </w:rPr>
    </w:lvl>
    <w:lvl w:ilvl="2" w:tplc="FDAA264E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3" w:tplc="CDD03C3A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 w:tplc="F7168850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 w:tplc="EF0A0C8A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5C025622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 w:tplc="CF9E8132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  <w:lvl w:ilvl="8" w:tplc="E42E7194">
      <w:numFmt w:val="bullet"/>
      <w:lvlText w:val="•"/>
      <w:lvlJc w:val="left"/>
      <w:pPr>
        <w:ind w:left="817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D085406"/>
    <w:multiLevelType w:val="hybridMultilevel"/>
    <w:tmpl w:val="E6E457EA"/>
    <w:lvl w:ilvl="0" w:tplc="3390A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FF1CB3"/>
    <w:multiLevelType w:val="hybridMultilevel"/>
    <w:tmpl w:val="455EAA50"/>
    <w:lvl w:ilvl="0" w:tplc="6920464A">
      <w:start w:val="1"/>
      <w:numFmt w:val="decimal"/>
      <w:lvlText w:val="%1)"/>
      <w:lvlJc w:val="left"/>
      <w:pPr>
        <w:ind w:left="135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029630">
      <w:numFmt w:val="bullet"/>
      <w:lvlText w:val="•"/>
      <w:lvlJc w:val="left"/>
      <w:pPr>
        <w:ind w:left="2232" w:hanging="286"/>
      </w:pPr>
      <w:rPr>
        <w:rFonts w:hint="default"/>
        <w:lang w:val="ru-RU" w:eastAsia="en-US" w:bidi="ar-SA"/>
      </w:rPr>
    </w:lvl>
    <w:lvl w:ilvl="2" w:tplc="256C06F8">
      <w:numFmt w:val="bullet"/>
      <w:lvlText w:val="•"/>
      <w:lvlJc w:val="left"/>
      <w:pPr>
        <w:ind w:left="3105" w:hanging="286"/>
      </w:pPr>
      <w:rPr>
        <w:rFonts w:hint="default"/>
        <w:lang w:val="ru-RU" w:eastAsia="en-US" w:bidi="ar-SA"/>
      </w:rPr>
    </w:lvl>
    <w:lvl w:ilvl="3" w:tplc="926CAE62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764E1E00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542205A0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4438850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818E75E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A300E15E">
      <w:numFmt w:val="bullet"/>
      <w:lvlText w:val="•"/>
      <w:lvlJc w:val="left"/>
      <w:pPr>
        <w:ind w:left="834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9FA32B0"/>
    <w:multiLevelType w:val="hybridMultilevel"/>
    <w:tmpl w:val="EC866C88"/>
    <w:lvl w:ilvl="0" w:tplc="65749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8E4392"/>
    <w:multiLevelType w:val="hybridMultilevel"/>
    <w:tmpl w:val="2D2082D6"/>
    <w:lvl w:ilvl="0" w:tplc="B300B9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546966"/>
    <w:multiLevelType w:val="hybridMultilevel"/>
    <w:tmpl w:val="8FC88528"/>
    <w:lvl w:ilvl="0" w:tplc="9CA84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D17ECD"/>
    <w:multiLevelType w:val="hybridMultilevel"/>
    <w:tmpl w:val="A2F2B556"/>
    <w:lvl w:ilvl="0" w:tplc="5836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CC0094"/>
    <w:multiLevelType w:val="hybridMultilevel"/>
    <w:tmpl w:val="F5F2020E"/>
    <w:lvl w:ilvl="0" w:tplc="40AA2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F407CA"/>
    <w:multiLevelType w:val="hybridMultilevel"/>
    <w:tmpl w:val="AAD05FE2"/>
    <w:lvl w:ilvl="0" w:tplc="944E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30"/>
    <w:rsid w:val="0000095E"/>
    <w:rsid w:val="00003205"/>
    <w:rsid w:val="00003312"/>
    <w:rsid w:val="00004A05"/>
    <w:rsid w:val="00004AE6"/>
    <w:rsid w:val="00004CF0"/>
    <w:rsid w:val="000052B2"/>
    <w:rsid w:val="00005770"/>
    <w:rsid w:val="00005C35"/>
    <w:rsid w:val="000066BF"/>
    <w:rsid w:val="00006F87"/>
    <w:rsid w:val="0000746D"/>
    <w:rsid w:val="000103D1"/>
    <w:rsid w:val="0001047A"/>
    <w:rsid w:val="00011A8C"/>
    <w:rsid w:val="0001257D"/>
    <w:rsid w:val="00012669"/>
    <w:rsid w:val="00014E98"/>
    <w:rsid w:val="00015F02"/>
    <w:rsid w:val="00016562"/>
    <w:rsid w:val="00016EDD"/>
    <w:rsid w:val="00017132"/>
    <w:rsid w:val="00017CED"/>
    <w:rsid w:val="00020467"/>
    <w:rsid w:val="00021EEB"/>
    <w:rsid w:val="000233A7"/>
    <w:rsid w:val="00024A4C"/>
    <w:rsid w:val="00024ACA"/>
    <w:rsid w:val="00024B96"/>
    <w:rsid w:val="00025D82"/>
    <w:rsid w:val="0003058A"/>
    <w:rsid w:val="000308CD"/>
    <w:rsid w:val="00030DFE"/>
    <w:rsid w:val="00031423"/>
    <w:rsid w:val="000317A9"/>
    <w:rsid w:val="00031C41"/>
    <w:rsid w:val="0003229A"/>
    <w:rsid w:val="00035118"/>
    <w:rsid w:val="00036204"/>
    <w:rsid w:val="0003749B"/>
    <w:rsid w:val="00037634"/>
    <w:rsid w:val="00040A45"/>
    <w:rsid w:val="000415CF"/>
    <w:rsid w:val="000427FF"/>
    <w:rsid w:val="00045AE0"/>
    <w:rsid w:val="00047411"/>
    <w:rsid w:val="00047B52"/>
    <w:rsid w:val="0005371E"/>
    <w:rsid w:val="000559CC"/>
    <w:rsid w:val="00056016"/>
    <w:rsid w:val="00056CA2"/>
    <w:rsid w:val="0005779E"/>
    <w:rsid w:val="00057DFE"/>
    <w:rsid w:val="00062891"/>
    <w:rsid w:val="000637CF"/>
    <w:rsid w:val="00067610"/>
    <w:rsid w:val="00067892"/>
    <w:rsid w:val="00070B81"/>
    <w:rsid w:val="00075D8A"/>
    <w:rsid w:val="0007771D"/>
    <w:rsid w:val="00080670"/>
    <w:rsid w:val="00084701"/>
    <w:rsid w:val="000866B5"/>
    <w:rsid w:val="00087022"/>
    <w:rsid w:val="00087EFA"/>
    <w:rsid w:val="000A0036"/>
    <w:rsid w:val="000A0B10"/>
    <w:rsid w:val="000A3913"/>
    <w:rsid w:val="000A7703"/>
    <w:rsid w:val="000B08C2"/>
    <w:rsid w:val="000B2E40"/>
    <w:rsid w:val="000B3D39"/>
    <w:rsid w:val="000B3F5C"/>
    <w:rsid w:val="000B456B"/>
    <w:rsid w:val="000B46ED"/>
    <w:rsid w:val="000B48C3"/>
    <w:rsid w:val="000B61D4"/>
    <w:rsid w:val="000B7003"/>
    <w:rsid w:val="000B7153"/>
    <w:rsid w:val="000C067A"/>
    <w:rsid w:val="000C10EC"/>
    <w:rsid w:val="000C2031"/>
    <w:rsid w:val="000C2AAD"/>
    <w:rsid w:val="000C310E"/>
    <w:rsid w:val="000C44E9"/>
    <w:rsid w:val="000C6352"/>
    <w:rsid w:val="000D4011"/>
    <w:rsid w:val="000D4616"/>
    <w:rsid w:val="000D4EB6"/>
    <w:rsid w:val="000D60D8"/>
    <w:rsid w:val="000E0891"/>
    <w:rsid w:val="000E0B4E"/>
    <w:rsid w:val="000E1353"/>
    <w:rsid w:val="000E396F"/>
    <w:rsid w:val="000E6616"/>
    <w:rsid w:val="000E6740"/>
    <w:rsid w:val="000E7C5D"/>
    <w:rsid w:val="000F1361"/>
    <w:rsid w:val="000F170D"/>
    <w:rsid w:val="000F1A27"/>
    <w:rsid w:val="000F3B48"/>
    <w:rsid w:val="000F5E99"/>
    <w:rsid w:val="00100BE1"/>
    <w:rsid w:val="00102A5D"/>
    <w:rsid w:val="001032F0"/>
    <w:rsid w:val="00105A84"/>
    <w:rsid w:val="00105E90"/>
    <w:rsid w:val="00106315"/>
    <w:rsid w:val="00106A55"/>
    <w:rsid w:val="00107194"/>
    <w:rsid w:val="00112E0B"/>
    <w:rsid w:val="00114170"/>
    <w:rsid w:val="0011457E"/>
    <w:rsid w:val="00114E6F"/>
    <w:rsid w:val="00117ABB"/>
    <w:rsid w:val="00120073"/>
    <w:rsid w:val="00120615"/>
    <w:rsid w:val="001214C4"/>
    <w:rsid w:val="00121AA3"/>
    <w:rsid w:val="00122D82"/>
    <w:rsid w:val="00122E9F"/>
    <w:rsid w:val="001302F3"/>
    <w:rsid w:val="00130DB0"/>
    <w:rsid w:val="00131B7C"/>
    <w:rsid w:val="00133C5C"/>
    <w:rsid w:val="00135207"/>
    <w:rsid w:val="00135284"/>
    <w:rsid w:val="0013537A"/>
    <w:rsid w:val="0013671F"/>
    <w:rsid w:val="00137D90"/>
    <w:rsid w:val="00140962"/>
    <w:rsid w:val="001411DB"/>
    <w:rsid w:val="00141996"/>
    <w:rsid w:val="00141CB4"/>
    <w:rsid w:val="00141E6A"/>
    <w:rsid w:val="00142D11"/>
    <w:rsid w:val="00143383"/>
    <w:rsid w:val="00145050"/>
    <w:rsid w:val="00153FB8"/>
    <w:rsid w:val="00154440"/>
    <w:rsid w:val="00155BF8"/>
    <w:rsid w:val="00162B05"/>
    <w:rsid w:val="00165D59"/>
    <w:rsid w:val="00170953"/>
    <w:rsid w:val="00170DB6"/>
    <w:rsid w:val="0017108D"/>
    <w:rsid w:val="001714E2"/>
    <w:rsid w:val="00171B46"/>
    <w:rsid w:val="00173425"/>
    <w:rsid w:val="00174007"/>
    <w:rsid w:val="00174A4C"/>
    <w:rsid w:val="00176ED7"/>
    <w:rsid w:val="001770DC"/>
    <w:rsid w:val="0017756E"/>
    <w:rsid w:val="001826A0"/>
    <w:rsid w:val="0018298D"/>
    <w:rsid w:val="00190A5D"/>
    <w:rsid w:val="00190BF5"/>
    <w:rsid w:val="001917A6"/>
    <w:rsid w:val="00191E96"/>
    <w:rsid w:val="00192A6F"/>
    <w:rsid w:val="00192F91"/>
    <w:rsid w:val="00193C16"/>
    <w:rsid w:val="00194BA5"/>
    <w:rsid w:val="001959E1"/>
    <w:rsid w:val="001960B9"/>
    <w:rsid w:val="0019700E"/>
    <w:rsid w:val="001A0BE3"/>
    <w:rsid w:val="001A10F4"/>
    <w:rsid w:val="001A1781"/>
    <w:rsid w:val="001A3DA9"/>
    <w:rsid w:val="001A49A3"/>
    <w:rsid w:val="001A56E3"/>
    <w:rsid w:val="001A75C2"/>
    <w:rsid w:val="001A7CA5"/>
    <w:rsid w:val="001B0113"/>
    <w:rsid w:val="001B1992"/>
    <w:rsid w:val="001B254B"/>
    <w:rsid w:val="001B58DA"/>
    <w:rsid w:val="001B6A6F"/>
    <w:rsid w:val="001B701C"/>
    <w:rsid w:val="001B7988"/>
    <w:rsid w:val="001C1AD5"/>
    <w:rsid w:val="001C2742"/>
    <w:rsid w:val="001C2EC3"/>
    <w:rsid w:val="001C5A1A"/>
    <w:rsid w:val="001D01A2"/>
    <w:rsid w:val="001D048B"/>
    <w:rsid w:val="001D205D"/>
    <w:rsid w:val="001D2B11"/>
    <w:rsid w:val="001D4CBD"/>
    <w:rsid w:val="001D595D"/>
    <w:rsid w:val="001E008D"/>
    <w:rsid w:val="001E102C"/>
    <w:rsid w:val="001E13C5"/>
    <w:rsid w:val="001E3089"/>
    <w:rsid w:val="001E379F"/>
    <w:rsid w:val="001E4CBD"/>
    <w:rsid w:val="001E7DC5"/>
    <w:rsid w:val="001F6F87"/>
    <w:rsid w:val="001F706C"/>
    <w:rsid w:val="001F73B1"/>
    <w:rsid w:val="002001D8"/>
    <w:rsid w:val="00201B76"/>
    <w:rsid w:val="00202F07"/>
    <w:rsid w:val="002041EC"/>
    <w:rsid w:val="00204A97"/>
    <w:rsid w:val="00205E20"/>
    <w:rsid w:val="00207712"/>
    <w:rsid w:val="00211247"/>
    <w:rsid w:val="00212870"/>
    <w:rsid w:val="002133D0"/>
    <w:rsid w:val="00217580"/>
    <w:rsid w:val="0022447D"/>
    <w:rsid w:val="002260A3"/>
    <w:rsid w:val="00226369"/>
    <w:rsid w:val="00226C05"/>
    <w:rsid w:val="00226D5B"/>
    <w:rsid w:val="0023051B"/>
    <w:rsid w:val="00232BA3"/>
    <w:rsid w:val="00234B21"/>
    <w:rsid w:val="0023730F"/>
    <w:rsid w:val="00237FE5"/>
    <w:rsid w:val="00240107"/>
    <w:rsid w:val="00240B81"/>
    <w:rsid w:val="0024118E"/>
    <w:rsid w:val="002456B0"/>
    <w:rsid w:val="00245A5A"/>
    <w:rsid w:val="00251253"/>
    <w:rsid w:val="00252407"/>
    <w:rsid w:val="00254B18"/>
    <w:rsid w:val="0026503B"/>
    <w:rsid w:val="002659FD"/>
    <w:rsid w:val="002664E7"/>
    <w:rsid w:val="00270931"/>
    <w:rsid w:val="00272551"/>
    <w:rsid w:val="00272DD7"/>
    <w:rsid w:val="00273B33"/>
    <w:rsid w:val="00273BEB"/>
    <w:rsid w:val="0027620F"/>
    <w:rsid w:val="00276AB1"/>
    <w:rsid w:val="00276E97"/>
    <w:rsid w:val="002818B3"/>
    <w:rsid w:val="00283AEA"/>
    <w:rsid w:val="00285BBE"/>
    <w:rsid w:val="00286F4D"/>
    <w:rsid w:val="00287067"/>
    <w:rsid w:val="00287EDA"/>
    <w:rsid w:val="0029023F"/>
    <w:rsid w:val="00291059"/>
    <w:rsid w:val="002931E2"/>
    <w:rsid w:val="00293846"/>
    <w:rsid w:val="00294462"/>
    <w:rsid w:val="00295F04"/>
    <w:rsid w:val="00296A31"/>
    <w:rsid w:val="0029733F"/>
    <w:rsid w:val="002A0A61"/>
    <w:rsid w:val="002A4116"/>
    <w:rsid w:val="002A458B"/>
    <w:rsid w:val="002A5DFE"/>
    <w:rsid w:val="002A725C"/>
    <w:rsid w:val="002A7873"/>
    <w:rsid w:val="002B0284"/>
    <w:rsid w:val="002B232B"/>
    <w:rsid w:val="002B3209"/>
    <w:rsid w:val="002B7A02"/>
    <w:rsid w:val="002C1084"/>
    <w:rsid w:val="002C130D"/>
    <w:rsid w:val="002C14ED"/>
    <w:rsid w:val="002C3650"/>
    <w:rsid w:val="002C4760"/>
    <w:rsid w:val="002C4D1E"/>
    <w:rsid w:val="002C4FBB"/>
    <w:rsid w:val="002C52F5"/>
    <w:rsid w:val="002C55F7"/>
    <w:rsid w:val="002C6F32"/>
    <w:rsid w:val="002D0D1F"/>
    <w:rsid w:val="002D11B1"/>
    <w:rsid w:val="002D23BA"/>
    <w:rsid w:val="002D4D84"/>
    <w:rsid w:val="002D5897"/>
    <w:rsid w:val="002D6B3C"/>
    <w:rsid w:val="002F106C"/>
    <w:rsid w:val="002F1D3F"/>
    <w:rsid w:val="002F3AE1"/>
    <w:rsid w:val="002F4643"/>
    <w:rsid w:val="002F4B9C"/>
    <w:rsid w:val="002F51ED"/>
    <w:rsid w:val="00300932"/>
    <w:rsid w:val="003021D1"/>
    <w:rsid w:val="00303259"/>
    <w:rsid w:val="00303829"/>
    <w:rsid w:val="003040EA"/>
    <w:rsid w:val="00304F8A"/>
    <w:rsid w:val="003074EE"/>
    <w:rsid w:val="00307737"/>
    <w:rsid w:val="0031188F"/>
    <w:rsid w:val="00311F8B"/>
    <w:rsid w:val="0031480E"/>
    <w:rsid w:val="00314FD3"/>
    <w:rsid w:val="00316DC8"/>
    <w:rsid w:val="003170AA"/>
    <w:rsid w:val="003210E5"/>
    <w:rsid w:val="00325D68"/>
    <w:rsid w:val="00326BDD"/>
    <w:rsid w:val="00327241"/>
    <w:rsid w:val="003311AA"/>
    <w:rsid w:val="00331774"/>
    <w:rsid w:val="00332629"/>
    <w:rsid w:val="0033285E"/>
    <w:rsid w:val="003356E7"/>
    <w:rsid w:val="00336468"/>
    <w:rsid w:val="00336C0D"/>
    <w:rsid w:val="00340638"/>
    <w:rsid w:val="00340727"/>
    <w:rsid w:val="0034188D"/>
    <w:rsid w:val="00342A32"/>
    <w:rsid w:val="00342BC8"/>
    <w:rsid w:val="00343426"/>
    <w:rsid w:val="00345B22"/>
    <w:rsid w:val="00346E82"/>
    <w:rsid w:val="00347E8F"/>
    <w:rsid w:val="00351FAA"/>
    <w:rsid w:val="00353B9C"/>
    <w:rsid w:val="003620C9"/>
    <w:rsid w:val="0036377D"/>
    <w:rsid w:val="003645A7"/>
    <w:rsid w:val="0036717F"/>
    <w:rsid w:val="0036750A"/>
    <w:rsid w:val="00367C35"/>
    <w:rsid w:val="0037112E"/>
    <w:rsid w:val="00371B6A"/>
    <w:rsid w:val="00372F2A"/>
    <w:rsid w:val="00373FF5"/>
    <w:rsid w:val="003751FC"/>
    <w:rsid w:val="00377AD3"/>
    <w:rsid w:val="003836BF"/>
    <w:rsid w:val="00392548"/>
    <w:rsid w:val="00393708"/>
    <w:rsid w:val="00395992"/>
    <w:rsid w:val="003972B1"/>
    <w:rsid w:val="003A131A"/>
    <w:rsid w:val="003A4C16"/>
    <w:rsid w:val="003B50DD"/>
    <w:rsid w:val="003B6513"/>
    <w:rsid w:val="003C03FB"/>
    <w:rsid w:val="003C1D36"/>
    <w:rsid w:val="003C2B19"/>
    <w:rsid w:val="003C2E2C"/>
    <w:rsid w:val="003C4E92"/>
    <w:rsid w:val="003C67DD"/>
    <w:rsid w:val="003D1C33"/>
    <w:rsid w:val="003D1D02"/>
    <w:rsid w:val="003D1E11"/>
    <w:rsid w:val="003D2575"/>
    <w:rsid w:val="003D2778"/>
    <w:rsid w:val="003D2DCF"/>
    <w:rsid w:val="003D3967"/>
    <w:rsid w:val="003D5AC0"/>
    <w:rsid w:val="003D61F2"/>
    <w:rsid w:val="003D6234"/>
    <w:rsid w:val="003D701F"/>
    <w:rsid w:val="003D7743"/>
    <w:rsid w:val="003E177B"/>
    <w:rsid w:val="003E17F0"/>
    <w:rsid w:val="003E47D3"/>
    <w:rsid w:val="003F07BC"/>
    <w:rsid w:val="003F0BCD"/>
    <w:rsid w:val="003F0D86"/>
    <w:rsid w:val="003F180D"/>
    <w:rsid w:val="003F1C58"/>
    <w:rsid w:val="003F1C8C"/>
    <w:rsid w:val="003F21A2"/>
    <w:rsid w:val="003F21A4"/>
    <w:rsid w:val="003F38CF"/>
    <w:rsid w:val="003F498D"/>
    <w:rsid w:val="003F64C0"/>
    <w:rsid w:val="003F6FAC"/>
    <w:rsid w:val="003F7BBC"/>
    <w:rsid w:val="0040037C"/>
    <w:rsid w:val="00404EAD"/>
    <w:rsid w:val="0040740C"/>
    <w:rsid w:val="00412643"/>
    <w:rsid w:val="00413B80"/>
    <w:rsid w:val="00413D2A"/>
    <w:rsid w:val="00414C42"/>
    <w:rsid w:val="00416BA3"/>
    <w:rsid w:val="00422336"/>
    <w:rsid w:val="004246C9"/>
    <w:rsid w:val="004267B9"/>
    <w:rsid w:val="00426CD7"/>
    <w:rsid w:val="0042744A"/>
    <w:rsid w:val="0042761B"/>
    <w:rsid w:val="004310AF"/>
    <w:rsid w:val="0043146A"/>
    <w:rsid w:val="00431D40"/>
    <w:rsid w:val="0043231C"/>
    <w:rsid w:val="00432B8D"/>
    <w:rsid w:val="00434AD5"/>
    <w:rsid w:val="00435CD5"/>
    <w:rsid w:val="004364EA"/>
    <w:rsid w:val="00436EC8"/>
    <w:rsid w:val="00440786"/>
    <w:rsid w:val="00440F59"/>
    <w:rsid w:val="0044106F"/>
    <w:rsid w:val="00442525"/>
    <w:rsid w:val="00442D90"/>
    <w:rsid w:val="00445B26"/>
    <w:rsid w:val="00446002"/>
    <w:rsid w:val="004469FF"/>
    <w:rsid w:val="00447322"/>
    <w:rsid w:val="00452864"/>
    <w:rsid w:val="00452D9B"/>
    <w:rsid w:val="00456F93"/>
    <w:rsid w:val="00456FDB"/>
    <w:rsid w:val="004578FE"/>
    <w:rsid w:val="00457F07"/>
    <w:rsid w:val="00457F9B"/>
    <w:rsid w:val="00460095"/>
    <w:rsid w:val="004615EC"/>
    <w:rsid w:val="00462F2A"/>
    <w:rsid w:val="00463CE7"/>
    <w:rsid w:val="004746B2"/>
    <w:rsid w:val="00474A17"/>
    <w:rsid w:val="00474F48"/>
    <w:rsid w:val="004767C2"/>
    <w:rsid w:val="004807BC"/>
    <w:rsid w:val="0048459E"/>
    <w:rsid w:val="0048466A"/>
    <w:rsid w:val="00485736"/>
    <w:rsid w:val="00486CFB"/>
    <w:rsid w:val="004900BF"/>
    <w:rsid w:val="00491B22"/>
    <w:rsid w:val="00493CD4"/>
    <w:rsid w:val="004954F5"/>
    <w:rsid w:val="00496D84"/>
    <w:rsid w:val="0049790F"/>
    <w:rsid w:val="004A0E56"/>
    <w:rsid w:val="004A192B"/>
    <w:rsid w:val="004A2C4F"/>
    <w:rsid w:val="004A4E45"/>
    <w:rsid w:val="004A69C5"/>
    <w:rsid w:val="004A6B24"/>
    <w:rsid w:val="004A714E"/>
    <w:rsid w:val="004A7350"/>
    <w:rsid w:val="004B0171"/>
    <w:rsid w:val="004B01BB"/>
    <w:rsid w:val="004B2C71"/>
    <w:rsid w:val="004B71F8"/>
    <w:rsid w:val="004C0679"/>
    <w:rsid w:val="004C2162"/>
    <w:rsid w:val="004C5206"/>
    <w:rsid w:val="004C59EF"/>
    <w:rsid w:val="004C6062"/>
    <w:rsid w:val="004D0D51"/>
    <w:rsid w:val="004D3E85"/>
    <w:rsid w:val="004D4957"/>
    <w:rsid w:val="004D75B0"/>
    <w:rsid w:val="004E0042"/>
    <w:rsid w:val="004E3E9D"/>
    <w:rsid w:val="004F0632"/>
    <w:rsid w:val="004F0739"/>
    <w:rsid w:val="004F1029"/>
    <w:rsid w:val="004F1623"/>
    <w:rsid w:val="004F27AA"/>
    <w:rsid w:val="004F2DC1"/>
    <w:rsid w:val="004F2FF2"/>
    <w:rsid w:val="004F44AC"/>
    <w:rsid w:val="004F6125"/>
    <w:rsid w:val="004F73A5"/>
    <w:rsid w:val="0050119B"/>
    <w:rsid w:val="00502E1A"/>
    <w:rsid w:val="0050339F"/>
    <w:rsid w:val="005034E8"/>
    <w:rsid w:val="005044DD"/>
    <w:rsid w:val="005056DE"/>
    <w:rsid w:val="00506899"/>
    <w:rsid w:val="00506E57"/>
    <w:rsid w:val="005073A9"/>
    <w:rsid w:val="00507F61"/>
    <w:rsid w:val="00510D9F"/>
    <w:rsid w:val="005137A4"/>
    <w:rsid w:val="0051466C"/>
    <w:rsid w:val="00515888"/>
    <w:rsid w:val="0051701B"/>
    <w:rsid w:val="005202AC"/>
    <w:rsid w:val="005202DF"/>
    <w:rsid w:val="005218AB"/>
    <w:rsid w:val="005239B6"/>
    <w:rsid w:val="00526DC6"/>
    <w:rsid w:val="00527654"/>
    <w:rsid w:val="00532303"/>
    <w:rsid w:val="00532C10"/>
    <w:rsid w:val="00536EBB"/>
    <w:rsid w:val="00542110"/>
    <w:rsid w:val="00544896"/>
    <w:rsid w:val="00545643"/>
    <w:rsid w:val="0054583C"/>
    <w:rsid w:val="00546135"/>
    <w:rsid w:val="00546E1C"/>
    <w:rsid w:val="00552779"/>
    <w:rsid w:val="00553862"/>
    <w:rsid w:val="00553A53"/>
    <w:rsid w:val="00555D3B"/>
    <w:rsid w:val="00556455"/>
    <w:rsid w:val="0056058F"/>
    <w:rsid w:val="00561F89"/>
    <w:rsid w:val="00566A84"/>
    <w:rsid w:val="00566F34"/>
    <w:rsid w:val="00567CA9"/>
    <w:rsid w:val="0057270C"/>
    <w:rsid w:val="0057637F"/>
    <w:rsid w:val="0057753D"/>
    <w:rsid w:val="00582763"/>
    <w:rsid w:val="0058540D"/>
    <w:rsid w:val="00587170"/>
    <w:rsid w:val="0058739A"/>
    <w:rsid w:val="00592863"/>
    <w:rsid w:val="005955B0"/>
    <w:rsid w:val="0059639A"/>
    <w:rsid w:val="005A00F4"/>
    <w:rsid w:val="005A4489"/>
    <w:rsid w:val="005A4A69"/>
    <w:rsid w:val="005A5685"/>
    <w:rsid w:val="005A604D"/>
    <w:rsid w:val="005A6139"/>
    <w:rsid w:val="005A7C3C"/>
    <w:rsid w:val="005B2230"/>
    <w:rsid w:val="005B361B"/>
    <w:rsid w:val="005B54FE"/>
    <w:rsid w:val="005B612F"/>
    <w:rsid w:val="005B74FA"/>
    <w:rsid w:val="005B7623"/>
    <w:rsid w:val="005B7804"/>
    <w:rsid w:val="005C1CA2"/>
    <w:rsid w:val="005C1F0D"/>
    <w:rsid w:val="005C447B"/>
    <w:rsid w:val="005C47F6"/>
    <w:rsid w:val="005C4E1B"/>
    <w:rsid w:val="005C53FE"/>
    <w:rsid w:val="005C74A6"/>
    <w:rsid w:val="005D061C"/>
    <w:rsid w:val="005D1254"/>
    <w:rsid w:val="005D20A5"/>
    <w:rsid w:val="005E53E6"/>
    <w:rsid w:val="005E668F"/>
    <w:rsid w:val="005E7CC1"/>
    <w:rsid w:val="005F14B8"/>
    <w:rsid w:val="005F2752"/>
    <w:rsid w:val="005F2C03"/>
    <w:rsid w:val="005F686C"/>
    <w:rsid w:val="005F6CCD"/>
    <w:rsid w:val="005F7050"/>
    <w:rsid w:val="006023E0"/>
    <w:rsid w:val="00604057"/>
    <w:rsid w:val="006048D9"/>
    <w:rsid w:val="00604D26"/>
    <w:rsid w:val="00605989"/>
    <w:rsid w:val="006060A0"/>
    <w:rsid w:val="00606451"/>
    <w:rsid w:val="00606B03"/>
    <w:rsid w:val="00610D47"/>
    <w:rsid w:val="006113DC"/>
    <w:rsid w:val="0061199B"/>
    <w:rsid w:val="00611DAE"/>
    <w:rsid w:val="00612694"/>
    <w:rsid w:val="00612D9B"/>
    <w:rsid w:val="00613330"/>
    <w:rsid w:val="00614E28"/>
    <w:rsid w:val="006150A8"/>
    <w:rsid w:val="00621B95"/>
    <w:rsid w:val="006221FB"/>
    <w:rsid w:val="00622E06"/>
    <w:rsid w:val="006243D3"/>
    <w:rsid w:val="006249C0"/>
    <w:rsid w:val="0062561C"/>
    <w:rsid w:val="0062565F"/>
    <w:rsid w:val="0062584E"/>
    <w:rsid w:val="00626366"/>
    <w:rsid w:val="00626992"/>
    <w:rsid w:val="0062724D"/>
    <w:rsid w:val="00627608"/>
    <w:rsid w:val="00627A6D"/>
    <w:rsid w:val="00631F94"/>
    <w:rsid w:val="00632E1F"/>
    <w:rsid w:val="00633138"/>
    <w:rsid w:val="0063317D"/>
    <w:rsid w:val="00634898"/>
    <w:rsid w:val="00634FFC"/>
    <w:rsid w:val="0063715D"/>
    <w:rsid w:val="0063729F"/>
    <w:rsid w:val="00637D56"/>
    <w:rsid w:val="006403DD"/>
    <w:rsid w:val="006428BD"/>
    <w:rsid w:val="00642B31"/>
    <w:rsid w:val="0064595E"/>
    <w:rsid w:val="0065113E"/>
    <w:rsid w:val="0065529C"/>
    <w:rsid w:val="00655E5F"/>
    <w:rsid w:val="0066085F"/>
    <w:rsid w:val="0066161A"/>
    <w:rsid w:val="006617EB"/>
    <w:rsid w:val="0066188A"/>
    <w:rsid w:val="00663304"/>
    <w:rsid w:val="00663EE6"/>
    <w:rsid w:val="00664ABA"/>
    <w:rsid w:val="0066541B"/>
    <w:rsid w:val="00665775"/>
    <w:rsid w:val="0066777C"/>
    <w:rsid w:val="00670047"/>
    <w:rsid w:val="00670879"/>
    <w:rsid w:val="00671B24"/>
    <w:rsid w:val="00673E45"/>
    <w:rsid w:val="00674B3B"/>
    <w:rsid w:val="00675200"/>
    <w:rsid w:val="006759C6"/>
    <w:rsid w:val="00676E9B"/>
    <w:rsid w:val="00677F63"/>
    <w:rsid w:val="0068141E"/>
    <w:rsid w:val="006816A4"/>
    <w:rsid w:val="00687691"/>
    <w:rsid w:val="00691C11"/>
    <w:rsid w:val="00692174"/>
    <w:rsid w:val="00692A57"/>
    <w:rsid w:val="00692B09"/>
    <w:rsid w:val="006951EF"/>
    <w:rsid w:val="00695370"/>
    <w:rsid w:val="006967D7"/>
    <w:rsid w:val="006972DB"/>
    <w:rsid w:val="006978CB"/>
    <w:rsid w:val="00697CF8"/>
    <w:rsid w:val="006A0B51"/>
    <w:rsid w:val="006A196E"/>
    <w:rsid w:val="006A2C29"/>
    <w:rsid w:val="006A428C"/>
    <w:rsid w:val="006B00D1"/>
    <w:rsid w:val="006B0A8A"/>
    <w:rsid w:val="006B4CB6"/>
    <w:rsid w:val="006B6F60"/>
    <w:rsid w:val="006C1E06"/>
    <w:rsid w:val="006C22A6"/>
    <w:rsid w:val="006C2935"/>
    <w:rsid w:val="006C2950"/>
    <w:rsid w:val="006C3631"/>
    <w:rsid w:val="006C383D"/>
    <w:rsid w:val="006C6390"/>
    <w:rsid w:val="006C7A0E"/>
    <w:rsid w:val="006D04AE"/>
    <w:rsid w:val="006D177C"/>
    <w:rsid w:val="006D26DB"/>
    <w:rsid w:val="006D2F4C"/>
    <w:rsid w:val="006D5842"/>
    <w:rsid w:val="006D6EB9"/>
    <w:rsid w:val="006E076E"/>
    <w:rsid w:val="006E2A5F"/>
    <w:rsid w:val="006E3174"/>
    <w:rsid w:val="006E51F4"/>
    <w:rsid w:val="006E6250"/>
    <w:rsid w:val="006E7FB3"/>
    <w:rsid w:val="006F150E"/>
    <w:rsid w:val="006F5E0A"/>
    <w:rsid w:val="0070601C"/>
    <w:rsid w:val="00710290"/>
    <w:rsid w:val="00713367"/>
    <w:rsid w:val="00713428"/>
    <w:rsid w:val="00713836"/>
    <w:rsid w:val="00714F5C"/>
    <w:rsid w:val="007154D6"/>
    <w:rsid w:val="0071636C"/>
    <w:rsid w:val="00716817"/>
    <w:rsid w:val="00716EC0"/>
    <w:rsid w:val="00721D30"/>
    <w:rsid w:val="00722CB7"/>
    <w:rsid w:val="00723508"/>
    <w:rsid w:val="00725C31"/>
    <w:rsid w:val="007336F9"/>
    <w:rsid w:val="00734CCC"/>
    <w:rsid w:val="00735CA0"/>
    <w:rsid w:val="00737422"/>
    <w:rsid w:val="0074023F"/>
    <w:rsid w:val="00741017"/>
    <w:rsid w:val="00741304"/>
    <w:rsid w:val="00742E1F"/>
    <w:rsid w:val="00742EA7"/>
    <w:rsid w:val="0074430F"/>
    <w:rsid w:val="007452E5"/>
    <w:rsid w:val="0074596C"/>
    <w:rsid w:val="00747C82"/>
    <w:rsid w:val="007505AA"/>
    <w:rsid w:val="00755E64"/>
    <w:rsid w:val="00756305"/>
    <w:rsid w:val="00756853"/>
    <w:rsid w:val="00757206"/>
    <w:rsid w:val="00760E0F"/>
    <w:rsid w:val="007611AC"/>
    <w:rsid w:val="00761A56"/>
    <w:rsid w:val="00761B38"/>
    <w:rsid w:val="00762E02"/>
    <w:rsid w:val="00763C23"/>
    <w:rsid w:val="00764449"/>
    <w:rsid w:val="007660B1"/>
    <w:rsid w:val="007729A9"/>
    <w:rsid w:val="007732D4"/>
    <w:rsid w:val="00774634"/>
    <w:rsid w:val="007748EE"/>
    <w:rsid w:val="00776640"/>
    <w:rsid w:val="00777341"/>
    <w:rsid w:val="0077777D"/>
    <w:rsid w:val="007777F7"/>
    <w:rsid w:val="00777F18"/>
    <w:rsid w:val="007816CB"/>
    <w:rsid w:val="00781C1D"/>
    <w:rsid w:val="007822D2"/>
    <w:rsid w:val="0078287B"/>
    <w:rsid w:val="007833EF"/>
    <w:rsid w:val="00783878"/>
    <w:rsid w:val="00783EAE"/>
    <w:rsid w:val="00784370"/>
    <w:rsid w:val="00784515"/>
    <w:rsid w:val="00784784"/>
    <w:rsid w:val="00784C07"/>
    <w:rsid w:val="00790B8A"/>
    <w:rsid w:val="00791792"/>
    <w:rsid w:val="007923C8"/>
    <w:rsid w:val="00793140"/>
    <w:rsid w:val="00793FC8"/>
    <w:rsid w:val="00794F9C"/>
    <w:rsid w:val="00795886"/>
    <w:rsid w:val="00795BE9"/>
    <w:rsid w:val="00797EE0"/>
    <w:rsid w:val="007A1BE3"/>
    <w:rsid w:val="007A479C"/>
    <w:rsid w:val="007A49AB"/>
    <w:rsid w:val="007A5A98"/>
    <w:rsid w:val="007A7B80"/>
    <w:rsid w:val="007B075C"/>
    <w:rsid w:val="007B1009"/>
    <w:rsid w:val="007B131A"/>
    <w:rsid w:val="007B2758"/>
    <w:rsid w:val="007B276E"/>
    <w:rsid w:val="007B2E34"/>
    <w:rsid w:val="007B5CE1"/>
    <w:rsid w:val="007B6B63"/>
    <w:rsid w:val="007B7F44"/>
    <w:rsid w:val="007C2804"/>
    <w:rsid w:val="007C2A6B"/>
    <w:rsid w:val="007C530F"/>
    <w:rsid w:val="007D08BA"/>
    <w:rsid w:val="007D0EBA"/>
    <w:rsid w:val="007D1C40"/>
    <w:rsid w:val="007D256B"/>
    <w:rsid w:val="007D4133"/>
    <w:rsid w:val="007D59E6"/>
    <w:rsid w:val="007D6308"/>
    <w:rsid w:val="007D6C25"/>
    <w:rsid w:val="007D790C"/>
    <w:rsid w:val="007E0283"/>
    <w:rsid w:val="007E1CA9"/>
    <w:rsid w:val="007E2599"/>
    <w:rsid w:val="007E575F"/>
    <w:rsid w:val="007E5E08"/>
    <w:rsid w:val="007E7170"/>
    <w:rsid w:val="007E7EED"/>
    <w:rsid w:val="007F012D"/>
    <w:rsid w:val="007F1402"/>
    <w:rsid w:val="007F1C61"/>
    <w:rsid w:val="007F23F9"/>
    <w:rsid w:val="007F35EE"/>
    <w:rsid w:val="007F68C8"/>
    <w:rsid w:val="0080610F"/>
    <w:rsid w:val="00806664"/>
    <w:rsid w:val="00806A34"/>
    <w:rsid w:val="00806FD8"/>
    <w:rsid w:val="00810908"/>
    <w:rsid w:val="00812461"/>
    <w:rsid w:val="0081298F"/>
    <w:rsid w:val="00812C4B"/>
    <w:rsid w:val="00812FA6"/>
    <w:rsid w:val="008136EA"/>
    <w:rsid w:val="00814E04"/>
    <w:rsid w:val="0081525B"/>
    <w:rsid w:val="00815BED"/>
    <w:rsid w:val="00815ECD"/>
    <w:rsid w:val="00815F6D"/>
    <w:rsid w:val="00817ACF"/>
    <w:rsid w:val="008213E6"/>
    <w:rsid w:val="00821721"/>
    <w:rsid w:val="00821CFA"/>
    <w:rsid w:val="008221F8"/>
    <w:rsid w:val="00824348"/>
    <w:rsid w:val="0082531A"/>
    <w:rsid w:val="00825A6E"/>
    <w:rsid w:val="008309BD"/>
    <w:rsid w:val="00831EA2"/>
    <w:rsid w:val="00834E39"/>
    <w:rsid w:val="00836668"/>
    <w:rsid w:val="008366D2"/>
    <w:rsid w:val="00836DF9"/>
    <w:rsid w:val="00837376"/>
    <w:rsid w:val="00840014"/>
    <w:rsid w:val="00841154"/>
    <w:rsid w:val="00841B38"/>
    <w:rsid w:val="008421FE"/>
    <w:rsid w:val="00842331"/>
    <w:rsid w:val="0084278B"/>
    <w:rsid w:val="00843ABC"/>
    <w:rsid w:val="008441BC"/>
    <w:rsid w:val="008446F8"/>
    <w:rsid w:val="00844C4C"/>
    <w:rsid w:val="0084543F"/>
    <w:rsid w:val="008462CA"/>
    <w:rsid w:val="008479A7"/>
    <w:rsid w:val="00847D8C"/>
    <w:rsid w:val="00851D67"/>
    <w:rsid w:val="00851EFD"/>
    <w:rsid w:val="00852E4F"/>
    <w:rsid w:val="0085381E"/>
    <w:rsid w:val="00853E35"/>
    <w:rsid w:val="00855010"/>
    <w:rsid w:val="00857DDE"/>
    <w:rsid w:val="008607BB"/>
    <w:rsid w:val="00864BFF"/>
    <w:rsid w:val="0086701C"/>
    <w:rsid w:val="0087002C"/>
    <w:rsid w:val="00871704"/>
    <w:rsid w:val="00872A4B"/>
    <w:rsid w:val="00874109"/>
    <w:rsid w:val="00874B36"/>
    <w:rsid w:val="00876526"/>
    <w:rsid w:val="00876C09"/>
    <w:rsid w:val="00880A8A"/>
    <w:rsid w:val="008827AB"/>
    <w:rsid w:val="00882D4C"/>
    <w:rsid w:val="00887EA9"/>
    <w:rsid w:val="00891801"/>
    <w:rsid w:val="00891A4E"/>
    <w:rsid w:val="00891F39"/>
    <w:rsid w:val="008950B1"/>
    <w:rsid w:val="0089542F"/>
    <w:rsid w:val="00895C03"/>
    <w:rsid w:val="00897EDE"/>
    <w:rsid w:val="008A3B7C"/>
    <w:rsid w:val="008A4710"/>
    <w:rsid w:val="008A7DBA"/>
    <w:rsid w:val="008B1833"/>
    <w:rsid w:val="008B44BA"/>
    <w:rsid w:val="008B4F9C"/>
    <w:rsid w:val="008B6675"/>
    <w:rsid w:val="008B7EC9"/>
    <w:rsid w:val="008C0D83"/>
    <w:rsid w:val="008C1E3D"/>
    <w:rsid w:val="008C25ED"/>
    <w:rsid w:val="008C2BB7"/>
    <w:rsid w:val="008C606C"/>
    <w:rsid w:val="008C69AD"/>
    <w:rsid w:val="008C702D"/>
    <w:rsid w:val="008D1AE8"/>
    <w:rsid w:val="008D5054"/>
    <w:rsid w:val="008D572F"/>
    <w:rsid w:val="008D6A22"/>
    <w:rsid w:val="008D7EC2"/>
    <w:rsid w:val="008E024E"/>
    <w:rsid w:val="008E2EE7"/>
    <w:rsid w:val="008E3B42"/>
    <w:rsid w:val="008E542A"/>
    <w:rsid w:val="008F0BE8"/>
    <w:rsid w:val="008F0D4A"/>
    <w:rsid w:val="008F104D"/>
    <w:rsid w:val="008F1214"/>
    <w:rsid w:val="008F30EC"/>
    <w:rsid w:val="008F546D"/>
    <w:rsid w:val="008F61F4"/>
    <w:rsid w:val="00900EBD"/>
    <w:rsid w:val="0090118C"/>
    <w:rsid w:val="009012FA"/>
    <w:rsid w:val="00903E2B"/>
    <w:rsid w:val="00904713"/>
    <w:rsid w:val="0090514F"/>
    <w:rsid w:val="00910E6F"/>
    <w:rsid w:val="00913D3D"/>
    <w:rsid w:val="009145F5"/>
    <w:rsid w:val="00914AA4"/>
    <w:rsid w:val="00915E83"/>
    <w:rsid w:val="00916E76"/>
    <w:rsid w:val="00921553"/>
    <w:rsid w:val="00921AF6"/>
    <w:rsid w:val="00922020"/>
    <w:rsid w:val="00922DF8"/>
    <w:rsid w:val="0092365E"/>
    <w:rsid w:val="00925CAC"/>
    <w:rsid w:val="009266FC"/>
    <w:rsid w:val="00932413"/>
    <w:rsid w:val="0093526F"/>
    <w:rsid w:val="00935382"/>
    <w:rsid w:val="00935F9A"/>
    <w:rsid w:val="00941BAF"/>
    <w:rsid w:val="00942779"/>
    <w:rsid w:val="009432F8"/>
    <w:rsid w:val="0094396C"/>
    <w:rsid w:val="00944CF2"/>
    <w:rsid w:val="009542C0"/>
    <w:rsid w:val="009554BE"/>
    <w:rsid w:val="00955CDB"/>
    <w:rsid w:val="009564EC"/>
    <w:rsid w:val="00956AE3"/>
    <w:rsid w:val="00960153"/>
    <w:rsid w:val="009650B5"/>
    <w:rsid w:val="00965A12"/>
    <w:rsid w:val="00966053"/>
    <w:rsid w:val="0097075A"/>
    <w:rsid w:val="00970B55"/>
    <w:rsid w:val="00971203"/>
    <w:rsid w:val="00971E81"/>
    <w:rsid w:val="009730BF"/>
    <w:rsid w:val="00974A65"/>
    <w:rsid w:val="00981480"/>
    <w:rsid w:val="00982901"/>
    <w:rsid w:val="00982A03"/>
    <w:rsid w:val="00982D2A"/>
    <w:rsid w:val="00991195"/>
    <w:rsid w:val="00991FF7"/>
    <w:rsid w:val="00992A8C"/>
    <w:rsid w:val="00994FB9"/>
    <w:rsid w:val="00996590"/>
    <w:rsid w:val="00997977"/>
    <w:rsid w:val="009A1D62"/>
    <w:rsid w:val="009A329F"/>
    <w:rsid w:val="009A475F"/>
    <w:rsid w:val="009A47DC"/>
    <w:rsid w:val="009A5C87"/>
    <w:rsid w:val="009A5DCC"/>
    <w:rsid w:val="009A7C4C"/>
    <w:rsid w:val="009B0EF7"/>
    <w:rsid w:val="009B136A"/>
    <w:rsid w:val="009B2EA3"/>
    <w:rsid w:val="009B33C9"/>
    <w:rsid w:val="009B39F9"/>
    <w:rsid w:val="009B6522"/>
    <w:rsid w:val="009C2544"/>
    <w:rsid w:val="009C565E"/>
    <w:rsid w:val="009D1AF6"/>
    <w:rsid w:val="009D3498"/>
    <w:rsid w:val="009D48EA"/>
    <w:rsid w:val="009D4DD0"/>
    <w:rsid w:val="009D7E63"/>
    <w:rsid w:val="009D7EEE"/>
    <w:rsid w:val="009E016C"/>
    <w:rsid w:val="009E16AB"/>
    <w:rsid w:val="009E4D9C"/>
    <w:rsid w:val="009E50FB"/>
    <w:rsid w:val="009E6220"/>
    <w:rsid w:val="009F07CA"/>
    <w:rsid w:val="009F0E20"/>
    <w:rsid w:val="009F148D"/>
    <w:rsid w:val="009F15F7"/>
    <w:rsid w:val="009F1C1E"/>
    <w:rsid w:val="009F1F36"/>
    <w:rsid w:val="009F39B9"/>
    <w:rsid w:val="009F3A8B"/>
    <w:rsid w:val="009F4591"/>
    <w:rsid w:val="009F5029"/>
    <w:rsid w:val="009F5B96"/>
    <w:rsid w:val="009F6185"/>
    <w:rsid w:val="00A03076"/>
    <w:rsid w:val="00A06BDB"/>
    <w:rsid w:val="00A11563"/>
    <w:rsid w:val="00A146DF"/>
    <w:rsid w:val="00A1597F"/>
    <w:rsid w:val="00A15FA5"/>
    <w:rsid w:val="00A205B8"/>
    <w:rsid w:val="00A2082F"/>
    <w:rsid w:val="00A2087A"/>
    <w:rsid w:val="00A20BF4"/>
    <w:rsid w:val="00A22359"/>
    <w:rsid w:val="00A26890"/>
    <w:rsid w:val="00A277D5"/>
    <w:rsid w:val="00A31E78"/>
    <w:rsid w:val="00A327B0"/>
    <w:rsid w:val="00A34663"/>
    <w:rsid w:val="00A34AA6"/>
    <w:rsid w:val="00A34F72"/>
    <w:rsid w:val="00A353CE"/>
    <w:rsid w:val="00A378D9"/>
    <w:rsid w:val="00A40F34"/>
    <w:rsid w:val="00A4161A"/>
    <w:rsid w:val="00A41F36"/>
    <w:rsid w:val="00A42EC7"/>
    <w:rsid w:val="00A4442B"/>
    <w:rsid w:val="00A46771"/>
    <w:rsid w:val="00A469EF"/>
    <w:rsid w:val="00A50403"/>
    <w:rsid w:val="00A535F0"/>
    <w:rsid w:val="00A54625"/>
    <w:rsid w:val="00A54F25"/>
    <w:rsid w:val="00A55210"/>
    <w:rsid w:val="00A55C8F"/>
    <w:rsid w:val="00A6575C"/>
    <w:rsid w:val="00A657D1"/>
    <w:rsid w:val="00A669A9"/>
    <w:rsid w:val="00A7252B"/>
    <w:rsid w:val="00A7460A"/>
    <w:rsid w:val="00A74EA1"/>
    <w:rsid w:val="00A7520E"/>
    <w:rsid w:val="00A766C5"/>
    <w:rsid w:val="00A8027E"/>
    <w:rsid w:val="00A835B5"/>
    <w:rsid w:val="00A8566F"/>
    <w:rsid w:val="00A86867"/>
    <w:rsid w:val="00A942FA"/>
    <w:rsid w:val="00A948E1"/>
    <w:rsid w:val="00A95C9C"/>
    <w:rsid w:val="00A95DB0"/>
    <w:rsid w:val="00A968B2"/>
    <w:rsid w:val="00AA18A0"/>
    <w:rsid w:val="00AA1ECE"/>
    <w:rsid w:val="00AA3451"/>
    <w:rsid w:val="00AA3F21"/>
    <w:rsid w:val="00AA7838"/>
    <w:rsid w:val="00AB0C46"/>
    <w:rsid w:val="00AB1582"/>
    <w:rsid w:val="00AB2164"/>
    <w:rsid w:val="00AB4CCF"/>
    <w:rsid w:val="00AB6CDE"/>
    <w:rsid w:val="00AB7919"/>
    <w:rsid w:val="00AC1029"/>
    <w:rsid w:val="00AC23B0"/>
    <w:rsid w:val="00AC29BF"/>
    <w:rsid w:val="00AC628F"/>
    <w:rsid w:val="00AC6EC1"/>
    <w:rsid w:val="00AC7DB4"/>
    <w:rsid w:val="00AD30EA"/>
    <w:rsid w:val="00AD681C"/>
    <w:rsid w:val="00AD73A9"/>
    <w:rsid w:val="00AE03CE"/>
    <w:rsid w:val="00AE3C7C"/>
    <w:rsid w:val="00AE4EBF"/>
    <w:rsid w:val="00AE614E"/>
    <w:rsid w:val="00AE6BB6"/>
    <w:rsid w:val="00AF0756"/>
    <w:rsid w:val="00AF0E70"/>
    <w:rsid w:val="00AF0F30"/>
    <w:rsid w:val="00AF135E"/>
    <w:rsid w:val="00AF18D3"/>
    <w:rsid w:val="00AF5A36"/>
    <w:rsid w:val="00AF651B"/>
    <w:rsid w:val="00AF68F5"/>
    <w:rsid w:val="00AF6A18"/>
    <w:rsid w:val="00AF6B3F"/>
    <w:rsid w:val="00AF76E7"/>
    <w:rsid w:val="00AF79A4"/>
    <w:rsid w:val="00B02E9D"/>
    <w:rsid w:val="00B0455C"/>
    <w:rsid w:val="00B06573"/>
    <w:rsid w:val="00B06F96"/>
    <w:rsid w:val="00B10270"/>
    <w:rsid w:val="00B119B2"/>
    <w:rsid w:val="00B128B9"/>
    <w:rsid w:val="00B12EE8"/>
    <w:rsid w:val="00B13246"/>
    <w:rsid w:val="00B141F2"/>
    <w:rsid w:val="00B15BDF"/>
    <w:rsid w:val="00B161CD"/>
    <w:rsid w:val="00B175E9"/>
    <w:rsid w:val="00B20EDB"/>
    <w:rsid w:val="00B238E2"/>
    <w:rsid w:val="00B317E9"/>
    <w:rsid w:val="00B33650"/>
    <w:rsid w:val="00B34DCB"/>
    <w:rsid w:val="00B37157"/>
    <w:rsid w:val="00B40D32"/>
    <w:rsid w:val="00B41371"/>
    <w:rsid w:val="00B42E51"/>
    <w:rsid w:val="00B42EEF"/>
    <w:rsid w:val="00B46AA4"/>
    <w:rsid w:val="00B4784F"/>
    <w:rsid w:val="00B47A85"/>
    <w:rsid w:val="00B532C1"/>
    <w:rsid w:val="00B576D4"/>
    <w:rsid w:val="00B613A2"/>
    <w:rsid w:val="00B61879"/>
    <w:rsid w:val="00B61DD0"/>
    <w:rsid w:val="00B6265D"/>
    <w:rsid w:val="00B63780"/>
    <w:rsid w:val="00B64E76"/>
    <w:rsid w:val="00B663AB"/>
    <w:rsid w:val="00B6739C"/>
    <w:rsid w:val="00B733B4"/>
    <w:rsid w:val="00B7591B"/>
    <w:rsid w:val="00B76791"/>
    <w:rsid w:val="00B77D76"/>
    <w:rsid w:val="00B82F01"/>
    <w:rsid w:val="00B84DBC"/>
    <w:rsid w:val="00B84E17"/>
    <w:rsid w:val="00B86662"/>
    <w:rsid w:val="00B87FBC"/>
    <w:rsid w:val="00B906F6"/>
    <w:rsid w:val="00B92578"/>
    <w:rsid w:val="00B92C67"/>
    <w:rsid w:val="00B9342D"/>
    <w:rsid w:val="00B95BC8"/>
    <w:rsid w:val="00BA07C3"/>
    <w:rsid w:val="00BA14F2"/>
    <w:rsid w:val="00BA2B3B"/>
    <w:rsid w:val="00BA2D08"/>
    <w:rsid w:val="00BA561A"/>
    <w:rsid w:val="00BA5C81"/>
    <w:rsid w:val="00BA68DD"/>
    <w:rsid w:val="00BB0092"/>
    <w:rsid w:val="00BB250B"/>
    <w:rsid w:val="00BB2D65"/>
    <w:rsid w:val="00BB335C"/>
    <w:rsid w:val="00BB6C50"/>
    <w:rsid w:val="00BB7FEF"/>
    <w:rsid w:val="00BC0651"/>
    <w:rsid w:val="00BC1B03"/>
    <w:rsid w:val="00BC202B"/>
    <w:rsid w:val="00BC2CFA"/>
    <w:rsid w:val="00BC3216"/>
    <w:rsid w:val="00BC4C0B"/>
    <w:rsid w:val="00BC5994"/>
    <w:rsid w:val="00BC5C9E"/>
    <w:rsid w:val="00BC68B3"/>
    <w:rsid w:val="00BD3E77"/>
    <w:rsid w:val="00BD4A93"/>
    <w:rsid w:val="00BD5847"/>
    <w:rsid w:val="00BD6AE6"/>
    <w:rsid w:val="00BD7033"/>
    <w:rsid w:val="00BE02EA"/>
    <w:rsid w:val="00BE0BA2"/>
    <w:rsid w:val="00BE5F72"/>
    <w:rsid w:val="00BE745B"/>
    <w:rsid w:val="00BF1B1D"/>
    <w:rsid w:val="00BF26E5"/>
    <w:rsid w:val="00BF2A3C"/>
    <w:rsid w:val="00BF3313"/>
    <w:rsid w:val="00BF45D0"/>
    <w:rsid w:val="00BF76C5"/>
    <w:rsid w:val="00C008E5"/>
    <w:rsid w:val="00C04461"/>
    <w:rsid w:val="00C04861"/>
    <w:rsid w:val="00C04E71"/>
    <w:rsid w:val="00C058E2"/>
    <w:rsid w:val="00C11BC5"/>
    <w:rsid w:val="00C14152"/>
    <w:rsid w:val="00C16082"/>
    <w:rsid w:val="00C16959"/>
    <w:rsid w:val="00C20ACA"/>
    <w:rsid w:val="00C20B64"/>
    <w:rsid w:val="00C227F1"/>
    <w:rsid w:val="00C22C22"/>
    <w:rsid w:val="00C245CD"/>
    <w:rsid w:val="00C25CE8"/>
    <w:rsid w:val="00C2723E"/>
    <w:rsid w:val="00C32C82"/>
    <w:rsid w:val="00C33F54"/>
    <w:rsid w:val="00C341DA"/>
    <w:rsid w:val="00C364EA"/>
    <w:rsid w:val="00C3663D"/>
    <w:rsid w:val="00C37BA8"/>
    <w:rsid w:val="00C4059D"/>
    <w:rsid w:val="00C41062"/>
    <w:rsid w:val="00C412B2"/>
    <w:rsid w:val="00C44009"/>
    <w:rsid w:val="00C44571"/>
    <w:rsid w:val="00C44E28"/>
    <w:rsid w:val="00C45B98"/>
    <w:rsid w:val="00C4790B"/>
    <w:rsid w:val="00C505ED"/>
    <w:rsid w:val="00C52065"/>
    <w:rsid w:val="00C54D59"/>
    <w:rsid w:val="00C5590F"/>
    <w:rsid w:val="00C55A1D"/>
    <w:rsid w:val="00C602E3"/>
    <w:rsid w:val="00C60F02"/>
    <w:rsid w:val="00C6217B"/>
    <w:rsid w:val="00C62490"/>
    <w:rsid w:val="00C62EFC"/>
    <w:rsid w:val="00C62F0D"/>
    <w:rsid w:val="00C64533"/>
    <w:rsid w:val="00C65AF0"/>
    <w:rsid w:val="00C66C47"/>
    <w:rsid w:val="00C7210A"/>
    <w:rsid w:val="00C72D53"/>
    <w:rsid w:val="00C745E5"/>
    <w:rsid w:val="00C7626D"/>
    <w:rsid w:val="00C768C3"/>
    <w:rsid w:val="00C76BF3"/>
    <w:rsid w:val="00C77023"/>
    <w:rsid w:val="00C80678"/>
    <w:rsid w:val="00C82C20"/>
    <w:rsid w:val="00C83EBE"/>
    <w:rsid w:val="00C84193"/>
    <w:rsid w:val="00C861DA"/>
    <w:rsid w:val="00C86E12"/>
    <w:rsid w:val="00C87A00"/>
    <w:rsid w:val="00C905DF"/>
    <w:rsid w:val="00C92694"/>
    <w:rsid w:val="00C93334"/>
    <w:rsid w:val="00C94067"/>
    <w:rsid w:val="00C96844"/>
    <w:rsid w:val="00C97CE4"/>
    <w:rsid w:val="00CA084B"/>
    <w:rsid w:val="00CA0B51"/>
    <w:rsid w:val="00CA0B92"/>
    <w:rsid w:val="00CB1119"/>
    <w:rsid w:val="00CB135C"/>
    <w:rsid w:val="00CB19C6"/>
    <w:rsid w:val="00CB38BE"/>
    <w:rsid w:val="00CB4479"/>
    <w:rsid w:val="00CB7516"/>
    <w:rsid w:val="00CC1AE5"/>
    <w:rsid w:val="00CC50FC"/>
    <w:rsid w:val="00CC518F"/>
    <w:rsid w:val="00CC6779"/>
    <w:rsid w:val="00CC6CEA"/>
    <w:rsid w:val="00CC7C10"/>
    <w:rsid w:val="00CC7EF9"/>
    <w:rsid w:val="00CD02FB"/>
    <w:rsid w:val="00CD04D5"/>
    <w:rsid w:val="00CD0984"/>
    <w:rsid w:val="00CD1418"/>
    <w:rsid w:val="00CD1BDA"/>
    <w:rsid w:val="00CD2ACD"/>
    <w:rsid w:val="00CD40D6"/>
    <w:rsid w:val="00CD4CF1"/>
    <w:rsid w:val="00CD70C0"/>
    <w:rsid w:val="00CE1171"/>
    <w:rsid w:val="00CE1A43"/>
    <w:rsid w:val="00CE2D00"/>
    <w:rsid w:val="00CE2E08"/>
    <w:rsid w:val="00CE3D53"/>
    <w:rsid w:val="00CE6DD3"/>
    <w:rsid w:val="00CF29F5"/>
    <w:rsid w:val="00CF496A"/>
    <w:rsid w:val="00CF4E46"/>
    <w:rsid w:val="00CF7C4D"/>
    <w:rsid w:val="00D02044"/>
    <w:rsid w:val="00D02E28"/>
    <w:rsid w:val="00D03FA7"/>
    <w:rsid w:val="00D05214"/>
    <w:rsid w:val="00D072ED"/>
    <w:rsid w:val="00D074E1"/>
    <w:rsid w:val="00D10160"/>
    <w:rsid w:val="00D10FA3"/>
    <w:rsid w:val="00D1458A"/>
    <w:rsid w:val="00D16345"/>
    <w:rsid w:val="00D16C21"/>
    <w:rsid w:val="00D17756"/>
    <w:rsid w:val="00D17C6D"/>
    <w:rsid w:val="00D20ED8"/>
    <w:rsid w:val="00D231F6"/>
    <w:rsid w:val="00D2725B"/>
    <w:rsid w:val="00D27502"/>
    <w:rsid w:val="00D30761"/>
    <w:rsid w:val="00D312C6"/>
    <w:rsid w:val="00D32F86"/>
    <w:rsid w:val="00D334C5"/>
    <w:rsid w:val="00D33570"/>
    <w:rsid w:val="00D33571"/>
    <w:rsid w:val="00D3378A"/>
    <w:rsid w:val="00D33793"/>
    <w:rsid w:val="00D33E8C"/>
    <w:rsid w:val="00D34E31"/>
    <w:rsid w:val="00D40169"/>
    <w:rsid w:val="00D40D47"/>
    <w:rsid w:val="00D41EA7"/>
    <w:rsid w:val="00D43B0A"/>
    <w:rsid w:val="00D46137"/>
    <w:rsid w:val="00D46D07"/>
    <w:rsid w:val="00D47557"/>
    <w:rsid w:val="00D47C37"/>
    <w:rsid w:val="00D508BB"/>
    <w:rsid w:val="00D537B5"/>
    <w:rsid w:val="00D55DC3"/>
    <w:rsid w:val="00D563FF"/>
    <w:rsid w:val="00D6055F"/>
    <w:rsid w:val="00D60D1E"/>
    <w:rsid w:val="00D614CA"/>
    <w:rsid w:val="00D62259"/>
    <w:rsid w:val="00D64EC1"/>
    <w:rsid w:val="00D67084"/>
    <w:rsid w:val="00D672A7"/>
    <w:rsid w:val="00D672B5"/>
    <w:rsid w:val="00D70194"/>
    <w:rsid w:val="00D72815"/>
    <w:rsid w:val="00D74080"/>
    <w:rsid w:val="00D746EE"/>
    <w:rsid w:val="00D767DC"/>
    <w:rsid w:val="00D8201D"/>
    <w:rsid w:val="00D8204B"/>
    <w:rsid w:val="00D83AE7"/>
    <w:rsid w:val="00D86B5D"/>
    <w:rsid w:val="00D908FB"/>
    <w:rsid w:val="00D90AFF"/>
    <w:rsid w:val="00D90D38"/>
    <w:rsid w:val="00D914F0"/>
    <w:rsid w:val="00D95797"/>
    <w:rsid w:val="00D96AF5"/>
    <w:rsid w:val="00DA3FF9"/>
    <w:rsid w:val="00DA4C95"/>
    <w:rsid w:val="00DB036C"/>
    <w:rsid w:val="00DB03DD"/>
    <w:rsid w:val="00DB14D2"/>
    <w:rsid w:val="00DB1AE4"/>
    <w:rsid w:val="00DB2A13"/>
    <w:rsid w:val="00DB3F67"/>
    <w:rsid w:val="00DC04AD"/>
    <w:rsid w:val="00DC093F"/>
    <w:rsid w:val="00DC0FC7"/>
    <w:rsid w:val="00DC1390"/>
    <w:rsid w:val="00DC1A6C"/>
    <w:rsid w:val="00DC256E"/>
    <w:rsid w:val="00DC2931"/>
    <w:rsid w:val="00DC4FF4"/>
    <w:rsid w:val="00DC6001"/>
    <w:rsid w:val="00DC7957"/>
    <w:rsid w:val="00DC7A13"/>
    <w:rsid w:val="00DD0F35"/>
    <w:rsid w:val="00DD19F6"/>
    <w:rsid w:val="00DD3C2B"/>
    <w:rsid w:val="00DD5059"/>
    <w:rsid w:val="00DD5393"/>
    <w:rsid w:val="00DE0CE2"/>
    <w:rsid w:val="00DE2F6D"/>
    <w:rsid w:val="00DE46B7"/>
    <w:rsid w:val="00DE46BA"/>
    <w:rsid w:val="00DE5C71"/>
    <w:rsid w:val="00DE7AA2"/>
    <w:rsid w:val="00DF034E"/>
    <w:rsid w:val="00DF0E6E"/>
    <w:rsid w:val="00DF12C6"/>
    <w:rsid w:val="00DF2143"/>
    <w:rsid w:val="00DF3DE2"/>
    <w:rsid w:val="00DF6BF5"/>
    <w:rsid w:val="00DF6F17"/>
    <w:rsid w:val="00E00E78"/>
    <w:rsid w:val="00E0185B"/>
    <w:rsid w:val="00E060F0"/>
    <w:rsid w:val="00E0756E"/>
    <w:rsid w:val="00E077A6"/>
    <w:rsid w:val="00E1358F"/>
    <w:rsid w:val="00E14DF8"/>
    <w:rsid w:val="00E16DBD"/>
    <w:rsid w:val="00E1700C"/>
    <w:rsid w:val="00E201FB"/>
    <w:rsid w:val="00E20C43"/>
    <w:rsid w:val="00E2212C"/>
    <w:rsid w:val="00E24E0A"/>
    <w:rsid w:val="00E30B87"/>
    <w:rsid w:val="00E32C18"/>
    <w:rsid w:val="00E3336E"/>
    <w:rsid w:val="00E360CA"/>
    <w:rsid w:val="00E37FCF"/>
    <w:rsid w:val="00E412D8"/>
    <w:rsid w:val="00E41EEE"/>
    <w:rsid w:val="00E439A9"/>
    <w:rsid w:val="00E4597C"/>
    <w:rsid w:val="00E479F8"/>
    <w:rsid w:val="00E509BA"/>
    <w:rsid w:val="00E52145"/>
    <w:rsid w:val="00E57916"/>
    <w:rsid w:val="00E603A4"/>
    <w:rsid w:val="00E60407"/>
    <w:rsid w:val="00E60F40"/>
    <w:rsid w:val="00E61442"/>
    <w:rsid w:val="00E61F8C"/>
    <w:rsid w:val="00E625F7"/>
    <w:rsid w:val="00E6544D"/>
    <w:rsid w:val="00E65FE8"/>
    <w:rsid w:val="00E677EE"/>
    <w:rsid w:val="00E702C0"/>
    <w:rsid w:val="00E702F2"/>
    <w:rsid w:val="00E70ADA"/>
    <w:rsid w:val="00E71BD1"/>
    <w:rsid w:val="00E71E79"/>
    <w:rsid w:val="00E72313"/>
    <w:rsid w:val="00E72D41"/>
    <w:rsid w:val="00E73501"/>
    <w:rsid w:val="00E742CD"/>
    <w:rsid w:val="00E756BD"/>
    <w:rsid w:val="00E7686C"/>
    <w:rsid w:val="00E76EBC"/>
    <w:rsid w:val="00E77673"/>
    <w:rsid w:val="00E80C15"/>
    <w:rsid w:val="00E813F8"/>
    <w:rsid w:val="00E816CC"/>
    <w:rsid w:val="00E82A05"/>
    <w:rsid w:val="00E8323B"/>
    <w:rsid w:val="00E8459C"/>
    <w:rsid w:val="00E854F2"/>
    <w:rsid w:val="00E86869"/>
    <w:rsid w:val="00E86E5F"/>
    <w:rsid w:val="00E878C4"/>
    <w:rsid w:val="00E90BC1"/>
    <w:rsid w:val="00E91055"/>
    <w:rsid w:val="00E91268"/>
    <w:rsid w:val="00E92CC0"/>
    <w:rsid w:val="00E9630F"/>
    <w:rsid w:val="00E96ACA"/>
    <w:rsid w:val="00E9763B"/>
    <w:rsid w:val="00E978D7"/>
    <w:rsid w:val="00E9799F"/>
    <w:rsid w:val="00EA61F1"/>
    <w:rsid w:val="00EA7B6F"/>
    <w:rsid w:val="00EA7E45"/>
    <w:rsid w:val="00EB107D"/>
    <w:rsid w:val="00EB2EE7"/>
    <w:rsid w:val="00EB2EF8"/>
    <w:rsid w:val="00EB38B3"/>
    <w:rsid w:val="00EB5D34"/>
    <w:rsid w:val="00EC08D1"/>
    <w:rsid w:val="00EC1429"/>
    <w:rsid w:val="00EC1BCD"/>
    <w:rsid w:val="00EC4B2E"/>
    <w:rsid w:val="00EC4B87"/>
    <w:rsid w:val="00EC7351"/>
    <w:rsid w:val="00ED1C5C"/>
    <w:rsid w:val="00ED1E96"/>
    <w:rsid w:val="00ED2E4D"/>
    <w:rsid w:val="00ED3EE8"/>
    <w:rsid w:val="00ED45EC"/>
    <w:rsid w:val="00ED5080"/>
    <w:rsid w:val="00ED5524"/>
    <w:rsid w:val="00ED5D7D"/>
    <w:rsid w:val="00EE00B2"/>
    <w:rsid w:val="00EE1A57"/>
    <w:rsid w:val="00EE203F"/>
    <w:rsid w:val="00EE26F1"/>
    <w:rsid w:val="00EE3B05"/>
    <w:rsid w:val="00EE482B"/>
    <w:rsid w:val="00EE4CF6"/>
    <w:rsid w:val="00EE5836"/>
    <w:rsid w:val="00EF086C"/>
    <w:rsid w:val="00EF0E26"/>
    <w:rsid w:val="00EF12B6"/>
    <w:rsid w:val="00EF12D2"/>
    <w:rsid w:val="00F014AE"/>
    <w:rsid w:val="00F01822"/>
    <w:rsid w:val="00F02344"/>
    <w:rsid w:val="00F0658F"/>
    <w:rsid w:val="00F07731"/>
    <w:rsid w:val="00F11772"/>
    <w:rsid w:val="00F12C0B"/>
    <w:rsid w:val="00F132D0"/>
    <w:rsid w:val="00F13BDF"/>
    <w:rsid w:val="00F148F8"/>
    <w:rsid w:val="00F166C2"/>
    <w:rsid w:val="00F20215"/>
    <w:rsid w:val="00F204CC"/>
    <w:rsid w:val="00F2319F"/>
    <w:rsid w:val="00F231FD"/>
    <w:rsid w:val="00F248A8"/>
    <w:rsid w:val="00F260BC"/>
    <w:rsid w:val="00F27138"/>
    <w:rsid w:val="00F306FC"/>
    <w:rsid w:val="00F309A4"/>
    <w:rsid w:val="00F30DE3"/>
    <w:rsid w:val="00F327D2"/>
    <w:rsid w:val="00F32C0A"/>
    <w:rsid w:val="00F34659"/>
    <w:rsid w:val="00F35D0A"/>
    <w:rsid w:val="00F363A9"/>
    <w:rsid w:val="00F36ADD"/>
    <w:rsid w:val="00F36DCC"/>
    <w:rsid w:val="00F37C75"/>
    <w:rsid w:val="00F459C0"/>
    <w:rsid w:val="00F4694B"/>
    <w:rsid w:val="00F502B3"/>
    <w:rsid w:val="00F5188A"/>
    <w:rsid w:val="00F527E0"/>
    <w:rsid w:val="00F5438F"/>
    <w:rsid w:val="00F544D7"/>
    <w:rsid w:val="00F54CB5"/>
    <w:rsid w:val="00F5650B"/>
    <w:rsid w:val="00F57A37"/>
    <w:rsid w:val="00F57A70"/>
    <w:rsid w:val="00F61F14"/>
    <w:rsid w:val="00F627BF"/>
    <w:rsid w:val="00F64305"/>
    <w:rsid w:val="00F6659B"/>
    <w:rsid w:val="00F66B9A"/>
    <w:rsid w:val="00F70A27"/>
    <w:rsid w:val="00F73CE8"/>
    <w:rsid w:val="00F7480E"/>
    <w:rsid w:val="00F77DAA"/>
    <w:rsid w:val="00F80E3C"/>
    <w:rsid w:val="00F8115C"/>
    <w:rsid w:val="00F81DE0"/>
    <w:rsid w:val="00F83C03"/>
    <w:rsid w:val="00F85107"/>
    <w:rsid w:val="00F85227"/>
    <w:rsid w:val="00F8652E"/>
    <w:rsid w:val="00F90019"/>
    <w:rsid w:val="00F93844"/>
    <w:rsid w:val="00F94523"/>
    <w:rsid w:val="00F9576D"/>
    <w:rsid w:val="00F96BC6"/>
    <w:rsid w:val="00F97021"/>
    <w:rsid w:val="00F979C5"/>
    <w:rsid w:val="00FA029C"/>
    <w:rsid w:val="00FA1F95"/>
    <w:rsid w:val="00FA2EAA"/>
    <w:rsid w:val="00FA364D"/>
    <w:rsid w:val="00FA3A57"/>
    <w:rsid w:val="00FA684B"/>
    <w:rsid w:val="00FB4B4E"/>
    <w:rsid w:val="00FC1830"/>
    <w:rsid w:val="00FC4508"/>
    <w:rsid w:val="00FC48E7"/>
    <w:rsid w:val="00FC4BD7"/>
    <w:rsid w:val="00FC68DE"/>
    <w:rsid w:val="00FD26FE"/>
    <w:rsid w:val="00FD341F"/>
    <w:rsid w:val="00FD5519"/>
    <w:rsid w:val="00FD5A35"/>
    <w:rsid w:val="00FD5AF8"/>
    <w:rsid w:val="00FD6986"/>
    <w:rsid w:val="00FD7C0B"/>
    <w:rsid w:val="00FE0238"/>
    <w:rsid w:val="00FE0762"/>
    <w:rsid w:val="00FE25C6"/>
    <w:rsid w:val="00FE4906"/>
    <w:rsid w:val="00FE4CCD"/>
    <w:rsid w:val="00FE6B57"/>
    <w:rsid w:val="00FE6C0B"/>
    <w:rsid w:val="00FF11CE"/>
    <w:rsid w:val="00FF15D9"/>
    <w:rsid w:val="00FF3DA9"/>
    <w:rsid w:val="00FF529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33B97F"/>
  <w15:docId w15:val="{08FC6065-1AA8-4F86-975A-529707F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1E"/>
  </w:style>
  <w:style w:type="paragraph" w:styleId="1">
    <w:name w:val="heading 1"/>
    <w:basedOn w:val="a"/>
    <w:link w:val="10"/>
    <w:uiPriority w:val="1"/>
    <w:qFormat/>
    <w:rsid w:val="00925CAC"/>
    <w:pPr>
      <w:widowControl w:val="0"/>
      <w:autoSpaceDE w:val="0"/>
      <w:autoSpaceDN w:val="0"/>
      <w:spacing w:after="0" w:line="240" w:lineRule="auto"/>
      <w:ind w:left="11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6AB"/>
  </w:style>
  <w:style w:type="paragraph" w:styleId="a6">
    <w:name w:val="footer"/>
    <w:basedOn w:val="a"/>
    <w:link w:val="a7"/>
    <w:uiPriority w:val="99"/>
    <w:unhideWhenUsed/>
    <w:rsid w:val="009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6AB"/>
  </w:style>
  <w:style w:type="paragraph" w:styleId="a8">
    <w:name w:val="footnote text"/>
    <w:basedOn w:val="a"/>
    <w:link w:val="a9"/>
    <w:unhideWhenUsed/>
    <w:rsid w:val="008243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24348"/>
    <w:rPr>
      <w:sz w:val="20"/>
      <w:szCs w:val="20"/>
    </w:rPr>
  </w:style>
  <w:style w:type="character" w:styleId="aa">
    <w:name w:val="footnote reference"/>
    <w:basedOn w:val="a0"/>
    <w:unhideWhenUsed/>
    <w:rsid w:val="00824348"/>
    <w:rPr>
      <w:vertAlign w:val="superscript"/>
    </w:rPr>
  </w:style>
  <w:style w:type="character" w:styleId="ab">
    <w:name w:val="Hyperlink"/>
    <w:basedOn w:val="a0"/>
    <w:uiPriority w:val="99"/>
    <w:unhideWhenUsed/>
    <w:rsid w:val="00393708"/>
    <w:rPr>
      <w:color w:val="0000FF" w:themeColor="hyperlink"/>
      <w:u w:val="single"/>
    </w:rPr>
  </w:style>
  <w:style w:type="paragraph" w:customStyle="1" w:styleId="Default">
    <w:name w:val="Default"/>
    <w:rsid w:val="00B04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0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D04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FF5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FD5519"/>
    <w:rPr>
      <w:color w:val="800080" w:themeColor="followedHyperlink"/>
      <w:u w:val="single"/>
    </w:rPr>
  </w:style>
  <w:style w:type="paragraph" w:styleId="af">
    <w:name w:val="List Paragraph"/>
    <w:basedOn w:val="a"/>
    <w:uiPriority w:val="1"/>
    <w:qFormat/>
    <w:rsid w:val="00474A17"/>
    <w:pPr>
      <w:ind w:left="720"/>
      <w:contextualSpacing/>
    </w:pPr>
  </w:style>
  <w:style w:type="character" w:customStyle="1" w:styleId="region-name">
    <w:name w:val="region-name"/>
    <w:basedOn w:val="a0"/>
    <w:rsid w:val="00135207"/>
  </w:style>
  <w:style w:type="character" w:customStyle="1" w:styleId="region-code">
    <w:name w:val="region-code"/>
    <w:basedOn w:val="a0"/>
    <w:rsid w:val="00135207"/>
  </w:style>
  <w:style w:type="paragraph" w:styleId="2">
    <w:name w:val="Body Text Indent 2"/>
    <w:basedOn w:val="a"/>
    <w:link w:val="20"/>
    <w:rsid w:val="00131B7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1B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3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B2A13"/>
    <w:pPr>
      <w:spacing w:after="0" w:line="240" w:lineRule="auto"/>
    </w:pPr>
  </w:style>
  <w:style w:type="paragraph" w:styleId="af1">
    <w:name w:val="Body Text"/>
    <w:basedOn w:val="a"/>
    <w:link w:val="af2"/>
    <w:uiPriority w:val="99"/>
    <w:semiHidden/>
    <w:unhideWhenUsed/>
    <w:rsid w:val="00925CA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25CAC"/>
  </w:style>
  <w:style w:type="character" w:customStyle="1" w:styleId="10">
    <w:name w:val="Заголовок 1 Знак"/>
    <w:basedOn w:val="a0"/>
    <w:link w:val="1"/>
    <w:uiPriority w:val="1"/>
    <w:rsid w:val="00925C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Normal (Web)"/>
    <w:basedOn w:val="a"/>
    <w:uiPriority w:val="99"/>
    <w:rsid w:val="0017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65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6513"/>
    <w:pPr>
      <w:widowControl w:val="0"/>
      <w:autoSpaceDE w:val="0"/>
      <w:autoSpaceDN w:val="0"/>
      <w:spacing w:after="0" w:line="240" w:lineRule="auto"/>
      <w:ind w:left="17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0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549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s://www.instagram.com/p/CUrMTm5N8on/?utm_medium=copy_link" TargetMode="External"/><Relationship Id="rId34" Type="http://schemas.openxmlformats.org/officeDocument/2006/relationships/chart" Target="charts/chart1.xml"/><Relationship Id="rId42" Type="http://schemas.openxmlformats.org/officeDocument/2006/relationships/hyperlink" Target="http://invest.amurobl.ru/info/invest-climate-progress" TargetMode="External"/><Relationship Id="rId47" Type="http://schemas.openxmlformats.org/officeDocument/2006/relationships/hyperlink" Target="http://utp.drsk.ru/ya_map" TargetMode="External"/><Relationship Id="rId50" Type="http://schemas.openxmlformats.org/officeDocument/2006/relationships/hyperlink" Target="http://drsk.ru/svod_tp.html" TargetMode="External"/><Relationship Id="rId55" Type="http://schemas.openxmlformats.org/officeDocument/2006/relationships/hyperlink" Target="https://ri.regportal-tariff.ru/Discl/PublicDisclosureInfo.aspx?reg=RU.7.28&amp;razdel=Plan&amp;sphere=HVS&amp;year=2020" TargetMode="External"/><Relationship Id="rId63" Type="http://schemas.openxmlformats.org/officeDocument/2006/relationships/hyperlink" Target="http://invest.amurobl.ru/info/investor-project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conomy.amurobl.ru/pages/konkurentsii/kollegialnyy-sovet_i/zasedanie-soveta-v-2021-godu/zasedanie-ot-09-03-2021/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s://economy.amurobl.ru/pages/konkurentsii/soglasheniya-s-munitsipalnymi-obrazovaniyami/" TargetMode="External"/><Relationship Id="rId24" Type="http://schemas.openxmlformats.org/officeDocument/2006/relationships/image" Target="media/image4.png"/><Relationship Id="rId32" Type="http://schemas.openxmlformats.org/officeDocument/2006/relationships/header" Target="header1.xml"/><Relationship Id="rId37" Type="http://schemas.openxmlformats.org/officeDocument/2006/relationships/image" Target="media/image15.png"/><Relationship Id="rId40" Type="http://schemas.openxmlformats.org/officeDocument/2006/relationships/hyperlink" Target="https://economy.amurobl.ru/pages/konkurentsii/dorozhnaya-kar/dorozhnaya-karta-na-2022-2025-gg/" TargetMode="External"/><Relationship Id="rId45" Type="http://schemas.openxmlformats.org/officeDocument/2006/relationships/hyperlink" Target="http://drsk.ru/info_sv_power.html" TargetMode="External"/><Relationship Id="rId53" Type="http://schemas.openxmlformats.org/officeDocument/2006/relationships/hyperlink" Target="http://drsk.ru/plany_vlozhenijj.html" TargetMode="External"/><Relationship Id="rId58" Type="http://schemas.openxmlformats.org/officeDocument/2006/relationships/hyperlink" Target="https://gkh.amurobl.ru/pages/deyatelnost-ministerstva/investitsionnye-programmy/investitsionnye-programmy-elektrosetevykh-organizatsiy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expresspk.ru/rinfo" TargetMode="External"/><Relationship Id="rId19" Type="http://schemas.openxmlformats.org/officeDocument/2006/relationships/hyperlink" Target="https://economy.amurobl.ru/posts/news/amurchan-prosyat-otsenit-dostupnost-finansovykh-uslug-uroven-administrativnykh-barerov-a-takzhe-kach/" TargetMode="External"/><Relationship Id="rId14" Type="http://schemas.openxmlformats.org/officeDocument/2006/relationships/hyperlink" Target="https://economy.amurobl.ru/pages/konkurentsii/reyting-munitsipalnykh-obrazovaniy-po-sodeystviyu-razvitiyu-konkurentsii/reyting-za-2020-god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43" Type="http://schemas.openxmlformats.org/officeDocument/2006/relationships/hyperlink" Target="https://economy.amurobl.ru/pages/konkurentsii/kollegialnyy-sovet_i/" TargetMode="External"/><Relationship Id="rId48" Type="http://schemas.openxmlformats.org/officeDocument/2006/relationships/hyperlink" Target="http://drsk.ru/svod_tp.html" TargetMode="External"/><Relationship Id="rId56" Type="http://schemas.openxmlformats.org/officeDocument/2006/relationships/hyperlink" Target="https://ri.regportal-tariff.ru/Discl/PublicDisclosureInfo.aspx?reg=RU.7.28&amp;razdel=Plan&amp;sphere=VO&amp;year=2020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://drsk.ru/amur_st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onomy.amurobl.ru/pages/konkurentsii/kollegialnyy-sovet_i/kollegialnyy-sovet-po-rassmotreniyu-voprosov-sodeystviya-razvitiyu-konkurentsii/" TargetMode="External"/><Relationship Id="rId17" Type="http://schemas.openxmlformats.org/officeDocument/2006/relationships/hyperlink" Target="https://economy.amurobl.ru/pages/konkurentsii/kollegialnyy-sovet_i/zasedanie-soveta-v-2021-godu/zasedanie-ot-10-09-2021/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2.png"/><Relationship Id="rId38" Type="http://schemas.openxmlformats.org/officeDocument/2006/relationships/image" Target="media/image16.png"/><Relationship Id="rId46" Type="http://schemas.openxmlformats.org/officeDocument/2006/relationships/hyperlink" Target="http://www.expresspk.ru/rinfo" TargetMode="External"/><Relationship Id="rId59" Type="http://schemas.openxmlformats.org/officeDocument/2006/relationships/hyperlink" Target="https://gkh.amurobl.ru/pages/deyatelnost-ministerstva/investitsionnye-programmy/investitsionnye-programmy-energosbytovykh-organizatsiy/" TargetMode="External"/><Relationship Id="rId20" Type="http://schemas.openxmlformats.org/officeDocument/2006/relationships/hyperlink" Target="https://www.instagram.com/p/CRYHd5GMSJb/?utm_medium=copy_link" TargetMode="External"/><Relationship Id="rId41" Type="http://schemas.openxmlformats.org/officeDocument/2006/relationships/hyperlink" Target="https://economy.amurobl.ru/pages/konkurentsii/normativno-pravovoe-regulirovanie/" TargetMode="External"/><Relationship Id="rId54" Type="http://schemas.openxmlformats.org/officeDocument/2006/relationships/hyperlink" Target="http://utp.drsk.ru/tpr" TargetMode="External"/><Relationship Id="rId62" Type="http://schemas.openxmlformats.org/officeDocument/2006/relationships/hyperlink" Target="https://gkh.amurobl.ru/pages/deyatelnost-ministerstva/investitsionnye-program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onomy.amurobl.ru/pages/konkurentsii/kollegialnyy-sovet_i/kollegialnyy-sovet-po-rassmotreniyu-voprosov-sodeystviya-razvitiyu-konkurentsii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4.png"/><Relationship Id="rId49" Type="http://schemas.openxmlformats.org/officeDocument/2006/relationships/hyperlink" Target="http://drsk.ru/amur_st.html" TargetMode="External"/><Relationship Id="rId57" Type="http://schemas.openxmlformats.org/officeDocument/2006/relationships/hyperlink" Target="https://ri.regportal-tariff.ru/Discl/PublicDisclosureInfo.aspx?reg=RU.7.28&amp;razdel=Plan&amp;sphere=TS&amp;year=2020" TargetMode="External"/><Relationship Id="rId10" Type="http://schemas.openxmlformats.org/officeDocument/2006/relationships/hyperlink" Target="https://economy.amurobl.ru/pages/konkurentsii/reyting-oigv-amurskoy-oblasti-po-sodeystviyu-razvitiyu-konkurentsii/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economy.amurobl.ru/pages/konkurentsii/tsenovoy-audit/" TargetMode="External"/><Relationship Id="rId52" Type="http://schemas.openxmlformats.org/officeDocument/2006/relationships/hyperlink" Target="http://drsk.ru/ob_obektakh_infrastruktury.html" TargetMode="External"/><Relationship Id="rId60" Type="http://schemas.openxmlformats.org/officeDocument/2006/relationships/hyperlink" Target="http://www.amurair.ru/o-predpriyatii/raskrytie-informatsii-subektom-estestvennyh-monopolij-v-aeroportah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omy.amurobl.ru/pages/konkurentsii/kollegialnyy-sovet_i/kollegialnyy-sovet-po-rassmotreniyu-voprosov-sodeystviya-razvitiyu-konkurentsii/" TargetMode="External"/><Relationship Id="rId13" Type="http://schemas.openxmlformats.org/officeDocument/2006/relationships/hyperlink" Target="https://economy.amurobl.ru/pages/konkurentsii/dorozhnaya-kar/dorozhnaya-karta-na-2022-2025-gg/" TargetMode="External"/><Relationship Id="rId18" Type="http://schemas.openxmlformats.org/officeDocument/2006/relationships/hyperlink" Target="https://economy.amurobl.ru/pages/konkurentsii/kollegialnyy-sovet_i/zasedanie-soveta-v-2021-godu/zasedanie-ot-02-12-2021/" TargetMode="External"/><Relationship Id="rId39" Type="http://schemas.openxmlformats.org/officeDocument/2006/relationships/hyperlink" Target="https://economy.amurobl.ru/upload/iblock/955/955de409a6fcb0b09039d0dac4ef3441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ina.nazar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Лист9!$F$13</c:f>
              <c:strCache>
                <c:ptCount val="1"/>
                <c:pt idx="0">
                  <c:v>Не использовался за последние 12 месяцев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Лист9!$C$32:$C$39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Договор на размещение средств в форме займа в сельскохозяйственном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Лист9!$F$32:$F$39</c:f>
              <c:numCache>
                <c:formatCode>0.0%</c:formatCode>
                <c:ptCount val="8"/>
                <c:pt idx="0">
                  <c:v>0.89594528578407417</c:v>
                </c:pt>
                <c:pt idx="1">
                  <c:v>0.88226673180263804</c:v>
                </c:pt>
                <c:pt idx="2">
                  <c:v>0.88226673180263804</c:v>
                </c:pt>
                <c:pt idx="3">
                  <c:v>0.88177821201758677</c:v>
                </c:pt>
                <c:pt idx="4">
                  <c:v>0.89936492427943338</c:v>
                </c:pt>
                <c:pt idx="5">
                  <c:v>0.8539325842696629</c:v>
                </c:pt>
                <c:pt idx="6">
                  <c:v>0.88470933072789448</c:v>
                </c:pt>
                <c:pt idx="7">
                  <c:v>0.66340986809965796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A-4081-B896-FB234EE2D64B}"/>
            </c:ext>
          </c:extLst>
        </c:ser>
        <c:ser>
          <c:idx val="1"/>
          <c:order val="1"/>
          <c:tx>
            <c:strRef>
              <c:f>Лист9!$E$13</c:f>
              <c:strCache>
                <c:ptCount val="1"/>
                <c:pt idx="0">
                  <c:v>Не имеется сейчас, но использовался за последние 12 месяцев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Лист9!$C$32:$C$39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Договор на размещение средств в форме займа в сельскохозяйственном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Лист9!$E$32:$E$39</c:f>
              <c:numCache>
                <c:formatCode>0.0%</c:formatCode>
                <c:ptCount val="8"/>
                <c:pt idx="0">
                  <c:v>7.1323888617489006E-2</c:v>
                </c:pt>
                <c:pt idx="1">
                  <c:v>7.1812408402540301E-2</c:v>
                </c:pt>
                <c:pt idx="2">
                  <c:v>7.6697606253053247E-2</c:v>
                </c:pt>
                <c:pt idx="3">
                  <c:v>6.6927210552027355E-2</c:v>
                </c:pt>
                <c:pt idx="4">
                  <c:v>7.3766487542745479E-2</c:v>
                </c:pt>
                <c:pt idx="5">
                  <c:v>6.9858329262335123E-2</c:v>
                </c:pt>
                <c:pt idx="6">
                  <c:v>8.0117244748412308E-2</c:v>
                </c:pt>
                <c:pt idx="7">
                  <c:v>9.3795798729848556E-2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AA-4081-B896-FB234EE2D64B}"/>
            </c:ext>
          </c:extLst>
        </c:ser>
        <c:ser>
          <c:idx val="2"/>
          <c:order val="2"/>
          <c:tx>
            <c:strRef>
              <c:f>Лист9!$D$13</c:f>
              <c:strCache>
                <c:ptCount val="1"/>
                <c:pt idx="0">
                  <c:v>Имеется сейчас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Лист9!$C$32:$C$39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Договор на размещение средств в форме займа в сельскохозяйственном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Лист9!$D$32:$D$39</c:f>
              <c:numCache>
                <c:formatCode>0.0%</c:formatCode>
                <c:ptCount val="8"/>
                <c:pt idx="0">
                  <c:v>3.2730825598436736E-2</c:v>
                </c:pt>
                <c:pt idx="1">
                  <c:v>4.5920859794821689E-2</c:v>
                </c:pt>
                <c:pt idx="2">
                  <c:v>4.1035661944308736E-2</c:v>
                </c:pt>
                <c:pt idx="3">
                  <c:v>5.1294577430385929E-2</c:v>
                </c:pt>
                <c:pt idx="4">
                  <c:v>2.6868588177821201E-2</c:v>
                </c:pt>
                <c:pt idx="5">
                  <c:v>7.6209086468001952E-2</c:v>
                </c:pt>
                <c:pt idx="6">
                  <c:v>3.5173424523693209E-2</c:v>
                </c:pt>
                <c:pt idx="7">
                  <c:v>0.2427943331704934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AA-4081-B896-FB234EE2D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0182383"/>
        <c:axId val="700172399"/>
      </c:barChart>
      <c:catAx>
        <c:axId val="7001823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0172399"/>
        <c:crosses val="autoZero"/>
        <c:auto val="1"/>
        <c:lblAlgn val="ctr"/>
        <c:lblOffset val="100"/>
        <c:noMultiLvlLbl val="0"/>
      </c:catAx>
      <c:valAx>
        <c:axId val="7001723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0182383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0890-6A4A-40F2-A5A2-587D09E2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119</Pages>
  <Words>34433</Words>
  <Characters>196270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Александровна Назарова</dc:creator>
  <cp:keywords/>
  <dc:description/>
  <cp:lastModifiedBy>Екатерина Владимировна Титаева</cp:lastModifiedBy>
  <cp:revision>39</cp:revision>
  <cp:lastPrinted>2022-03-24T00:16:00Z</cp:lastPrinted>
  <dcterms:created xsi:type="dcterms:W3CDTF">2022-03-03T00:17:00Z</dcterms:created>
  <dcterms:modified xsi:type="dcterms:W3CDTF">2022-03-24T01:33:00Z</dcterms:modified>
</cp:coreProperties>
</file>